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009DC" w14:textId="236572DD" w:rsidR="000B3D4B" w:rsidRDefault="00031DFF" w:rsidP="000B3D4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28"/>
          <w:szCs w:val="28"/>
        </w:rPr>
        <w:t>Advanced Engagement</w:t>
      </w:r>
      <w:r w:rsidR="00FE0058">
        <w:rPr>
          <w:rStyle w:val="normaltextrun"/>
          <w:rFonts w:ascii="Calibri Light" w:hAnsi="Calibri Light" w:cs="Calibri Light"/>
          <w:color w:val="2F5496"/>
          <w:sz w:val="28"/>
          <w:szCs w:val="28"/>
        </w:rPr>
        <w:t xml:space="preserve"> Steering Committee</w:t>
      </w:r>
    </w:p>
    <w:p w14:paraId="188703CF" w14:textId="77777777" w:rsidR="000B3D4B" w:rsidRDefault="000B3D4B" w:rsidP="000B3D4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28"/>
          <w:szCs w:val="28"/>
        </w:rPr>
        <w:t>Meeting Notes </w:t>
      </w:r>
      <w:r>
        <w:rPr>
          <w:rStyle w:val="eop"/>
          <w:rFonts w:ascii="Calibri Light" w:hAnsi="Calibri Light" w:cs="Calibri Light"/>
          <w:color w:val="2F5496"/>
          <w:sz w:val="28"/>
          <w:szCs w:val="28"/>
        </w:rPr>
        <w:t> </w:t>
      </w:r>
    </w:p>
    <w:p w14:paraId="0EA9C93C" w14:textId="03416EB8" w:rsidR="000B3D4B" w:rsidRDefault="00454629" w:rsidP="000B3D4B">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Calibri Light" w:hAnsi="Calibri Light" w:cs="Calibri Light"/>
          <w:color w:val="2F5496"/>
          <w:sz w:val="28"/>
          <w:szCs w:val="28"/>
        </w:rPr>
        <w:t>7</w:t>
      </w:r>
      <w:r w:rsidR="00FE0058">
        <w:rPr>
          <w:rStyle w:val="normaltextrun"/>
          <w:rFonts w:ascii="Calibri Light" w:hAnsi="Calibri Light" w:cs="Calibri Light"/>
          <w:color w:val="2F5496"/>
          <w:sz w:val="28"/>
          <w:szCs w:val="28"/>
        </w:rPr>
        <w:t>.</w:t>
      </w:r>
      <w:r>
        <w:rPr>
          <w:rStyle w:val="normaltextrun"/>
          <w:rFonts w:ascii="Calibri Light" w:hAnsi="Calibri Light" w:cs="Calibri Light"/>
          <w:color w:val="2F5496"/>
          <w:sz w:val="28"/>
          <w:szCs w:val="28"/>
        </w:rPr>
        <w:t>20</w:t>
      </w:r>
      <w:r w:rsidR="00FE0058">
        <w:rPr>
          <w:rStyle w:val="normaltextrun"/>
          <w:rFonts w:ascii="Calibri Light" w:hAnsi="Calibri Light" w:cs="Calibri Light"/>
          <w:color w:val="2F5496"/>
          <w:sz w:val="28"/>
          <w:szCs w:val="28"/>
        </w:rPr>
        <w:t>.2023</w:t>
      </w:r>
      <w:r w:rsidR="000B3D4B">
        <w:rPr>
          <w:rStyle w:val="eop"/>
          <w:rFonts w:ascii="Calibri Light" w:hAnsi="Calibri Light" w:cs="Calibri Light"/>
          <w:color w:val="2F5496"/>
          <w:sz w:val="28"/>
          <w:szCs w:val="28"/>
        </w:rPr>
        <w:t> </w:t>
      </w:r>
    </w:p>
    <w:p w14:paraId="31C9C136" w14:textId="01D23E6D" w:rsidR="000A2CEF" w:rsidRDefault="000A2CEF"/>
    <w:p w14:paraId="0113437D" w14:textId="6F87F423" w:rsidR="000B3D4B" w:rsidRDefault="000B3D4B" w:rsidP="27A90035">
      <w:pPr>
        <w:pStyle w:val="paragraph"/>
        <w:spacing w:before="0" w:beforeAutospacing="0" w:after="0" w:afterAutospacing="0"/>
        <w:textAlignment w:val="baseline"/>
        <w:rPr>
          <w:rStyle w:val="eop"/>
          <w:rFonts w:ascii="Calibri" w:hAnsi="Calibri" w:cs="Calibri"/>
        </w:rPr>
      </w:pPr>
      <w:r w:rsidRPr="27A90035">
        <w:rPr>
          <w:rStyle w:val="normaltextrun"/>
          <w:rFonts w:ascii="Calibri" w:hAnsi="Calibri" w:cs="Calibri"/>
          <w:i/>
          <w:iCs/>
        </w:rPr>
        <w:t>Attendance: [</w:t>
      </w:r>
      <w:r w:rsidR="00FE0058" w:rsidRPr="27A90035">
        <w:rPr>
          <w:rStyle w:val="normaltextrun"/>
          <w:rFonts w:ascii="Calibri" w:hAnsi="Calibri" w:cs="Calibri"/>
          <w:i/>
          <w:iCs/>
        </w:rPr>
        <w:t xml:space="preserve">Sophia – Grant Staff; Taylor </w:t>
      </w:r>
      <w:r w:rsidR="002317D0" w:rsidRPr="27A90035">
        <w:rPr>
          <w:rStyle w:val="normaltextrun"/>
          <w:rFonts w:ascii="Calibri" w:hAnsi="Calibri" w:cs="Calibri"/>
          <w:i/>
          <w:iCs/>
        </w:rPr>
        <w:t>– Student; Missy – Grant Staff; Erin – Grant Staff</w:t>
      </w:r>
      <w:r w:rsidR="008D0005" w:rsidRPr="27A90035">
        <w:rPr>
          <w:rStyle w:val="eop"/>
          <w:rFonts w:ascii="Calibri" w:hAnsi="Calibri" w:cs="Calibri"/>
        </w:rPr>
        <w:t>; Odette – Funder; Marcus – Funder</w:t>
      </w:r>
      <w:r w:rsidR="00E94362" w:rsidRPr="27A90035">
        <w:rPr>
          <w:rStyle w:val="eop"/>
          <w:rFonts w:ascii="Calibri" w:hAnsi="Calibri" w:cs="Calibri"/>
        </w:rPr>
        <w:t>, Tamara Cadet – Academic, Kate Wilber – Academic</w:t>
      </w:r>
      <w:r w:rsidR="32F1C82C" w:rsidRPr="27A90035">
        <w:rPr>
          <w:rStyle w:val="eop"/>
          <w:rFonts w:ascii="Calibri" w:hAnsi="Calibri" w:cs="Calibri"/>
        </w:rPr>
        <w:t>, Janet- Older Adult</w:t>
      </w:r>
      <w:r w:rsidR="008D0005" w:rsidRPr="27A90035">
        <w:rPr>
          <w:rStyle w:val="eop"/>
          <w:rFonts w:ascii="Calibri" w:hAnsi="Calibri" w:cs="Calibri"/>
        </w:rPr>
        <w:t>]</w:t>
      </w:r>
      <w:r w:rsidR="32362207" w:rsidRPr="27A90035">
        <w:rPr>
          <w:rStyle w:val="eop"/>
          <w:rFonts w:ascii="Calibri" w:hAnsi="Calibri" w:cs="Calibri"/>
        </w:rPr>
        <w:t xml:space="preserve"> </w:t>
      </w:r>
    </w:p>
    <w:p w14:paraId="5B10B3FA" w14:textId="77777777" w:rsidR="000B3D4B" w:rsidRDefault="000B3D4B" w:rsidP="000B3D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FBA843" w14:textId="77777777" w:rsidR="000B3D4B" w:rsidRDefault="000B3D4B" w:rsidP="00031DFF">
      <w:pPr>
        <w:pStyle w:val="Heading2"/>
        <w:rPr>
          <w:rStyle w:val="normaltextrun"/>
          <w:rFonts w:ascii="Calibri Light" w:hAnsi="Calibri Light" w:cs="Calibri Light"/>
          <w:color w:val="2F5496"/>
          <w:bdr w:val="none" w:sz="0" w:space="0" w:color="auto" w:frame="1"/>
        </w:rPr>
      </w:pPr>
      <w:r>
        <w:rPr>
          <w:rStyle w:val="normaltextrun"/>
          <w:rFonts w:ascii="Calibri Light" w:hAnsi="Calibri Light" w:cs="Calibri Light"/>
          <w:color w:val="2F5496"/>
        </w:rPr>
        <w:t xml:space="preserve">Welcome, </w:t>
      </w:r>
      <w:r>
        <w:rPr>
          <w:rStyle w:val="normaltextrun"/>
          <w:rFonts w:ascii="Calibri Light" w:hAnsi="Calibri Light" w:cs="Calibri Light"/>
          <w:color w:val="2F5496"/>
          <w:bdr w:val="none" w:sz="0" w:space="0" w:color="auto" w:frame="1"/>
        </w:rPr>
        <w:t>Review of Agenda &amp; Materials</w:t>
      </w:r>
    </w:p>
    <w:p w14:paraId="50602D31" w14:textId="30649E04" w:rsidR="001C27F4" w:rsidRDefault="00671D7D" w:rsidP="6B2ED333">
      <w:pPr>
        <w:rPr>
          <w:sz w:val="24"/>
          <w:szCs w:val="24"/>
        </w:rPr>
      </w:pPr>
      <w:r w:rsidRPr="00043CA2">
        <w:rPr>
          <w:sz w:val="24"/>
          <w:szCs w:val="24"/>
        </w:rPr>
        <w:t xml:space="preserve">The group </w:t>
      </w:r>
      <w:r w:rsidR="004F27E0">
        <w:rPr>
          <w:sz w:val="24"/>
          <w:szCs w:val="24"/>
        </w:rPr>
        <w:t xml:space="preserve">reviewed the agenda, meeting materials, and meeting guidelines. </w:t>
      </w:r>
      <w:r w:rsidR="00D53E23" w:rsidRPr="00043CA2">
        <w:rPr>
          <w:sz w:val="24"/>
          <w:szCs w:val="24"/>
        </w:rPr>
        <w:t xml:space="preserve">Several </w:t>
      </w:r>
      <w:r w:rsidR="00043CA2" w:rsidRPr="00043CA2">
        <w:rPr>
          <w:sz w:val="24"/>
          <w:szCs w:val="24"/>
        </w:rPr>
        <w:t xml:space="preserve">topics were </w:t>
      </w:r>
      <w:r w:rsidR="00F26AE5">
        <w:rPr>
          <w:sz w:val="24"/>
          <w:szCs w:val="24"/>
        </w:rPr>
        <w:t>highlighted</w:t>
      </w:r>
      <w:r w:rsidR="00043CA2" w:rsidRPr="00043CA2">
        <w:rPr>
          <w:sz w:val="24"/>
          <w:szCs w:val="24"/>
        </w:rPr>
        <w:t xml:space="preserve">: </w:t>
      </w:r>
      <w:r w:rsidR="00AE62F2" w:rsidRPr="6B2ED333">
        <w:rPr>
          <w:sz w:val="24"/>
          <w:szCs w:val="24"/>
        </w:rPr>
        <w:t xml:space="preserve"> </w:t>
      </w:r>
    </w:p>
    <w:p w14:paraId="39401A38" w14:textId="14978D92" w:rsidR="00F26AE5" w:rsidRDefault="00F26AE5" w:rsidP="6B2ED333">
      <w:pPr>
        <w:pStyle w:val="ListParagraph"/>
        <w:numPr>
          <w:ilvl w:val="0"/>
          <w:numId w:val="6"/>
        </w:numPr>
        <w:rPr>
          <w:sz w:val="24"/>
          <w:szCs w:val="24"/>
        </w:rPr>
      </w:pPr>
      <w:r>
        <w:rPr>
          <w:sz w:val="24"/>
          <w:szCs w:val="24"/>
        </w:rPr>
        <w:t xml:space="preserve">Steering Committee </w:t>
      </w:r>
      <w:r w:rsidR="003509EB">
        <w:rPr>
          <w:sz w:val="24"/>
          <w:szCs w:val="24"/>
        </w:rPr>
        <w:t>m</w:t>
      </w:r>
      <w:r>
        <w:rPr>
          <w:sz w:val="24"/>
          <w:szCs w:val="24"/>
        </w:rPr>
        <w:t xml:space="preserve">ember </w:t>
      </w:r>
      <w:r w:rsidR="003509EB">
        <w:rPr>
          <w:sz w:val="24"/>
          <w:szCs w:val="24"/>
        </w:rPr>
        <w:t>b</w:t>
      </w:r>
      <w:r w:rsidR="1B9CAFF1" w:rsidRPr="6B2ED333">
        <w:rPr>
          <w:sz w:val="24"/>
          <w:szCs w:val="24"/>
        </w:rPr>
        <w:t xml:space="preserve">ios </w:t>
      </w:r>
    </w:p>
    <w:p w14:paraId="1D169671" w14:textId="7B5A7DB5" w:rsidR="1B9CAFF1" w:rsidRDefault="5E5D34E4" w:rsidP="00F26AE5">
      <w:pPr>
        <w:pStyle w:val="ListParagraph"/>
        <w:numPr>
          <w:ilvl w:val="1"/>
          <w:numId w:val="6"/>
        </w:numPr>
        <w:rPr>
          <w:sz w:val="24"/>
          <w:szCs w:val="24"/>
        </w:rPr>
      </w:pPr>
      <w:r w:rsidRPr="6B2ED333">
        <w:rPr>
          <w:sz w:val="24"/>
          <w:szCs w:val="24"/>
        </w:rPr>
        <w:t xml:space="preserve">As the Steering Committee expands, it includes a broad range of lenses and experiences, but the group has little time to get to know one another. To provide more insight into the membership for new and old members alike, grant staff requested all SC members provide bios. When all SC members have shared their bios, they will be provided to the group via email. Additionally, SC members should share their preferences as to whether their bio can be shared publicly (via email to other members, on the Aging Research Network, on the public project webpage. Sharing is not </w:t>
      </w:r>
      <w:r w:rsidR="003541FB" w:rsidRPr="6B2ED333">
        <w:rPr>
          <w:sz w:val="24"/>
          <w:szCs w:val="24"/>
        </w:rPr>
        <w:t>required,</w:t>
      </w:r>
      <w:r w:rsidRPr="6B2ED333">
        <w:rPr>
          <w:sz w:val="24"/>
          <w:szCs w:val="24"/>
        </w:rPr>
        <w:t xml:space="preserve"> and members should only select those options they are comfortable with. Those bios with permission for public sharing will be added to the new SC committee webpage. Members may visit the webpage to learn about the group at their convenience. The web</w:t>
      </w:r>
      <w:r w:rsidR="1BD5D675" w:rsidRPr="6B2ED333">
        <w:rPr>
          <w:sz w:val="24"/>
          <w:szCs w:val="24"/>
        </w:rPr>
        <w:t>pa</w:t>
      </w:r>
      <w:r w:rsidRPr="6B2ED333">
        <w:rPr>
          <w:sz w:val="24"/>
          <w:szCs w:val="24"/>
        </w:rPr>
        <w:t xml:space="preserve">ge will also provide </w:t>
      </w:r>
      <w:r w:rsidR="15586C3D" w:rsidRPr="6B2ED333">
        <w:rPr>
          <w:sz w:val="24"/>
          <w:szCs w:val="24"/>
        </w:rPr>
        <w:t>insight</w:t>
      </w:r>
      <w:r w:rsidRPr="6B2ED333">
        <w:rPr>
          <w:sz w:val="24"/>
          <w:szCs w:val="24"/>
        </w:rPr>
        <w:t xml:space="preserve"> to others interested in the diverse perspectives and expertise guiding our project.</w:t>
      </w:r>
      <w:r w:rsidR="004C753C">
        <w:rPr>
          <w:sz w:val="24"/>
          <w:szCs w:val="24"/>
        </w:rPr>
        <w:t xml:space="preserve"> </w:t>
      </w:r>
      <w:r w:rsidR="004C753C" w:rsidRPr="006817E5">
        <w:rPr>
          <w:sz w:val="24"/>
          <w:szCs w:val="24"/>
        </w:rPr>
        <w:t xml:space="preserve">Grant staff will reach out to members to request </w:t>
      </w:r>
      <w:r w:rsidR="00470C74" w:rsidRPr="006817E5">
        <w:rPr>
          <w:sz w:val="24"/>
          <w:szCs w:val="24"/>
        </w:rPr>
        <w:t>bios and sharing permissions.</w:t>
      </w:r>
    </w:p>
    <w:p w14:paraId="3267319C" w14:textId="24C1A3B2" w:rsidR="002111AC" w:rsidRDefault="00423E38" w:rsidP="6B2ED333">
      <w:pPr>
        <w:pStyle w:val="ListParagraph"/>
        <w:numPr>
          <w:ilvl w:val="0"/>
          <w:numId w:val="6"/>
        </w:numPr>
        <w:rPr>
          <w:sz w:val="24"/>
          <w:szCs w:val="24"/>
        </w:rPr>
      </w:pPr>
      <w:r w:rsidRPr="6B2ED333">
        <w:rPr>
          <w:sz w:val="24"/>
          <w:szCs w:val="24"/>
        </w:rPr>
        <w:t xml:space="preserve">Funder </w:t>
      </w:r>
      <w:r w:rsidR="002111AC">
        <w:rPr>
          <w:sz w:val="24"/>
          <w:szCs w:val="24"/>
        </w:rPr>
        <w:t>tool development update</w:t>
      </w:r>
    </w:p>
    <w:p w14:paraId="56C4A30D" w14:textId="24FBA9EF" w:rsidR="5E5D34E4" w:rsidRDefault="002111AC" w:rsidP="002111AC">
      <w:pPr>
        <w:pStyle w:val="ListParagraph"/>
        <w:numPr>
          <w:ilvl w:val="1"/>
          <w:numId w:val="6"/>
        </w:numPr>
        <w:rPr>
          <w:sz w:val="24"/>
          <w:szCs w:val="24"/>
        </w:rPr>
      </w:pPr>
      <w:r>
        <w:rPr>
          <w:sz w:val="24"/>
          <w:szCs w:val="24"/>
        </w:rPr>
        <w:t>I</w:t>
      </w:r>
      <w:r w:rsidR="20D83472" w:rsidRPr="6B2ED333">
        <w:rPr>
          <w:sz w:val="24"/>
          <w:szCs w:val="24"/>
        </w:rPr>
        <w:t>n this project</w:t>
      </w:r>
      <w:r>
        <w:rPr>
          <w:sz w:val="24"/>
          <w:szCs w:val="24"/>
        </w:rPr>
        <w:t>,</w:t>
      </w:r>
      <w:r w:rsidR="20D83472" w:rsidRPr="6B2ED333">
        <w:rPr>
          <w:sz w:val="24"/>
          <w:szCs w:val="24"/>
        </w:rPr>
        <w:t xml:space="preserve"> </w:t>
      </w:r>
      <w:r w:rsidR="5B33D698" w:rsidRPr="6B2ED333">
        <w:rPr>
          <w:sz w:val="24"/>
          <w:szCs w:val="24"/>
        </w:rPr>
        <w:t>we have an opportunity to create a tool</w:t>
      </w:r>
      <w:r w:rsidR="00FE00C9">
        <w:rPr>
          <w:sz w:val="24"/>
          <w:szCs w:val="24"/>
        </w:rPr>
        <w:t xml:space="preserve"> to promote engagement in research</w:t>
      </w:r>
      <w:r w:rsidR="5B33D698" w:rsidRPr="6B2ED333">
        <w:rPr>
          <w:sz w:val="24"/>
          <w:szCs w:val="24"/>
        </w:rPr>
        <w:t xml:space="preserve"> </w:t>
      </w:r>
      <w:r w:rsidR="00CF4B9A">
        <w:rPr>
          <w:sz w:val="24"/>
          <w:szCs w:val="24"/>
        </w:rPr>
        <w:t>targeting</w:t>
      </w:r>
      <w:r w:rsidR="6F6161AF" w:rsidRPr="6B2ED333">
        <w:rPr>
          <w:sz w:val="24"/>
          <w:szCs w:val="24"/>
        </w:rPr>
        <w:t xml:space="preserve"> funders.</w:t>
      </w:r>
      <w:r w:rsidR="5B33D698" w:rsidRPr="6B2ED333">
        <w:rPr>
          <w:sz w:val="24"/>
          <w:szCs w:val="24"/>
        </w:rPr>
        <w:t xml:space="preserve"> </w:t>
      </w:r>
      <w:r w:rsidR="243D899B" w:rsidRPr="6B2ED333">
        <w:rPr>
          <w:sz w:val="24"/>
          <w:szCs w:val="24"/>
        </w:rPr>
        <w:t>T</w:t>
      </w:r>
      <w:r w:rsidR="00CF4B9A">
        <w:rPr>
          <w:sz w:val="24"/>
          <w:szCs w:val="24"/>
        </w:rPr>
        <w:t>o</w:t>
      </w:r>
      <w:r w:rsidR="5B33D698" w:rsidRPr="6B2ED333">
        <w:rPr>
          <w:sz w:val="24"/>
          <w:szCs w:val="24"/>
        </w:rPr>
        <w:t xml:space="preserve"> supplement meeting discussions</w:t>
      </w:r>
      <w:r w:rsidR="00CF4B9A">
        <w:rPr>
          <w:sz w:val="24"/>
          <w:szCs w:val="24"/>
        </w:rPr>
        <w:t xml:space="preserve">, grant staff met with </w:t>
      </w:r>
      <w:r w:rsidR="004653F8">
        <w:rPr>
          <w:sz w:val="24"/>
          <w:szCs w:val="24"/>
        </w:rPr>
        <w:t>funder representative</w:t>
      </w:r>
      <w:r w:rsidR="009661AC">
        <w:rPr>
          <w:sz w:val="24"/>
          <w:szCs w:val="24"/>
        </w:rPr>
        <w:t>s on the</w:t>
      </w:r>
      <w:r w:rsidR="004653F8">
        <w:rPr>
          <w:sz w:val="24"/>
          <w:szCs w:val="24"/>
        </w:rPr>
        <w:t xml:space="preserve"> Steering Committee </w:t>
      </w:r>
      <w:r w:rsidR="008943CF">
        <w:rPr>
          <w:sz w:val="24"/>
          <w:szCs w:val="24"/>
        </w:rPr>
        <w:t>to further inform tool development</w:t>
      </w:r>
      <w:r w:rsidR="7502098B" w:rsidRPr="6B2ED333">
        <w:rPr>
          <w:sz w:val="24"/>
          <w:szCs w:val="24"/>
        </w:rPr>
        <w:t>.</w:t>
      </w:r>
      <w:r w:rsidR="008943CF">
        <w:rPr>
          <w:sz w:val="24"/>
          <w:szCs w:val="24"/>
        </w:rPr>
        <w:t xml:space="preserve"> Based on </w:t>
      </w:r>
      <w:r w:rsidR="009B599F">
        <w:rPr>
          <w:sz w:val="24"/>
          <w:szCs w:val="24"/>
        </w:rPr>
        <w:t xml:space="preserve">this input, grant staff are </w:t>
      </w:r>
      <w:r w:rsidR="5B33D698" w:rsidRPr="6B2ED333">
        <w:rPr>
          <w:sz w:val="24"/>
          <w:szCs w:val="24"/>
        </w:rPr>
        <w:t xml:space="preserve">drafting </w:t>
      </w:r>
      <w:r w:rsidR="37B7615B" w:rsidRPr="6B2ED333">
        <w:rPr>
          <w:sz w:val="24"/>
          <w:szCs w:val="24"/>
        </w:rPr>
        <w:t>initial</w:t>
      </w:r>
      <w:r w:rsidR="5B33D698" w:rsidRPr="6B2ED333">
        <w:rPr>
          <w:sz w:val="24"/>
          <w:szCs w:val="24"/>
        </w:rPr>
        <w:t xml:space="preserve"> </w:t>
      </w:r>
      <w:r w:rsidR="009B599F">
        <w:rPr>
          <w:sz w:val="24"/>
          <w:szCs w:val="24"/>
        </w:rPr>
        <w:t xml:space="preserve">documents. Steering Committee members will continue to be </w:t>
      </w:r>
      <w:r w:rsidR="00A85CAE">
        <w:rPr>
          <w:sz w:val="24"/>
          <w:szCs w:val="24"/>
        </w:rPr>
        <w:t xml:space="preserve">engaged throughout the development process. </w:t>
      </w:r>
    </w:p>
    <w:p w14:paraId="6AED6EAE" w14:textId="57183032" w:rsidR="00A85CAE" w:rsidRDefault="00A85CAE" w:rsidP="6B2ED333">
      <w:pPr>
        <w:pStyle w:val="ListParagraph"/>
        <w:numPr>
          <w:ilvl w:val="0"/>
          <w:numId w:val="6"/>
        </w:numPr>
        <w:rPr>
          <w:sz w:val="24"/>
          <w:szCs w:val="24"/>
        </w:rPr>
      </w:pPr>
      <w:r>
        <w:rPr>
          <w:sz w:val="24"/>
          <w:szCs w:val="24"/>
        </w:rPr>
        <w:t>New project</w:t>
      </w:r>
      <w:r w:rsidR="00D53B4F">
        <w:rPr>
          <w:sz w:val="24"/>
          <w:szCs w:val="24"/>
        </w:rPr>
        <w:t xml:space="preserve"> </w:t>
      </w:r>
      <w:r>
        <w:rPr>
          <w:sz w:val="24"/>
          <w:szCs w:val="24"/>
        </w:rPr>
        <w:t>u</w:t>
      </w:r>
      <w:r w:rsidR="00750DCA">
        <w:rPr>
          <w:sz w:val="24"/>
          <w:szCs w:val="24"/>
        </w:rPr>
        <w:t>pdate</w:t>
      </w:r>
      <w:r w:rsidR="00D53B4F">
        <w:rPr>
          <w:sz w:val="24"/>
          <w:szCs w:val="24"/>
        </w:rPr>
        <w:t>- Measurement Matters!</w:t>
      </w:r>
    </w:p>
    <w:p w14:paraId="21391251" w14:textId="2AA14906" w:rsidR="00E968D5" w:rsidRPr="00E1658D" w:rsidRDefault="00F576BC" w:rsidP="00A85CAE">
      <w:pPr>
        <w:pStyle w:val="ListParagraph"/>
        <w:numPr>
          <w:ilvl w:val="1"/>
          <w:numId w:val="6"/>
        </w:numPr>
        <w:rPr>
          <w:sz w:val="28"/>
          <w:szCs w:val="28"/>
        </w:rPr>
      </w:pPr>
      <w:r>
        <w:rPr>
          <w:sz w:val="24"/>
          <w:szCs w:val="24"/>
        </w:rPr>
        <w:t>UMass Boston, Collective Insight, and researchers from Boston College</w:t>
      </w:r>
      <w:r w:rsidR="00E7407E">
        <w:rPr>
          <w:sz w:val="24"/>
          <w:szCs w:val="24"/>
        </w:rPr>
        <w:t xml:space="preserve"> are teaming up for a project focused on </w:t>
      </w:r>
      <w:r w:rsidR="00D53B4F">
        <w:rPr>
          <w:rFonts w:ascii="Calibri" w:hAnsi="Calibri" w:cs="Calibri"/>
          <w:sz w:val="24"/>
          <w:szCs w:val="24"/>
          <w:highlight w:val="white"/>
        </w:rPr>
        <w:t>r</w:t>
      </w:r>
      <w:r w:rsidR="00EC42C6" w:rsidRPr="00EC42C6">
        <w:rPr>
          <w:rFonts w:ascii="Calibri" w:hAnsi="Calibri" w:cs="Calibri"/>
          <w:sz w:val="24"/>
          <w:szCs w:val="24"/>
          <w:highlight w:val="white"/>
        </w:rPr>
        <w:t xml:space="preserve">efining and </w:t>
      </w:r>
      <w:r w:rsidR="00D53B4F">
        <w:rPr>
          <w:rFonts w:ascii="Calibri" w:hAnsi="Calibri" w:cs="Calibri"/>
          <w:sz w:val="24"/>
          <w:szCs w:val="24"/>
          <w:highlight w:val="white"/>
        </w:rPr>
        <w:t>v</w:t>
      </w:r>
      <w:r w:rsidR="00EC42C6" w:rsidRPr="00EC42C6">
        <w:rPr>
          <w:rFonts w:ascii="Calibri" w:hAnsi="Calibri" w:cs="Calibri"/>
          <w:sz w:val="24"/>
          <w:szCs w:val="24"/>
          <w:highlight w:val="white"/>
        </w:rPr>
        <w:t xml:space="preserve">alidating a PCOR </w:t>
      </w:r>
      <w:r w:rsidR="00D53B4F">
        <w:rPr>
          <w:rFonts w:ascii="Calibri" w:hAnsi="Calibri" w:cs="Calibri"/>
          <w:sz w:val="24"/>
          <w:szCs w:val="24"/>
          <w:highlight w:val="white"/>
        </w:rPr>
        <w:t>e</w:t>
      </w:r>
      <w:r w:rsidR="00EC42C6" w:rsidRPr="00EC42C6">
        <w:rPr>
          <w:rFonts w:ascii="Calibri" w:hAnsi="Calibri" w:cs="Calibri"/>
          <w:sz w:val="24"/>
          <w:szCs w:val="24"/>
          <w:highlight w:val="white"/>
        </w:rPr>
        <w:t xml:space="preserve">ngagement </w:t>
      </w:r>
      <w:r w:rsidR="00D53B4F">
        <w:rPr>
          <w:rFonts w:ascii="Calibri" w:hAnsi="Calibri" w:cs="Calibri"/>
          <w:sz w:val="24"/>
          <w:szCs w:val="24"/>
          <w:highlight w:val="white"/>
        </w:rPr>
        <w:t>m</w:t>
      </w:r>
      <w:r w:rsidR="00EC42C6" w:rsidRPr="00EC42C6">
        <w:rPr>
          <w:rFonts w:ascii="Calibri" w:hAnsi="Calibri" w:cs="Calibri"/>
          <w:sz w:val="24"/>
          <w:szCs w:val="24"/>
          <w:highlight w:val="white"/>
        </w:rPr>
        <w:t>easure</w:t>
      </w:r>
      <w:r w:rsidR="00EC42C6">
        <w:rPr>
          <w:rFonts w:ascii="Calibri" w:hAnsi="Calibri" w:cs="Calibri"/>
          <w:sz w:val="24"/>
          <w:szCs w:val="24"/>
        </w:rPr>
        <w:t>. We</w:t>
      </w:r>
      <w:r w:rsidR="00EC42C6" w:rsidRPr="00EC42C6">
        <w:rPr>
          <w:rFonts w:ascii="Calibri" w:hAnsi="Calibri" w:cs="Calibri"/>
          <w:sz w:val="24"/>
          <w:szCs w:val="24"/>
        </w:rPr>
        <w:t xml:space="preserve"> </w:t>
      </w:r>
      <w:r w:rsidR="00E968D5" w:rsidRPr="00EC42C6">
        <w:rPr>
          <w:sz w:val="24"/>
          <w:szCs w:val="24"/>
        </w:rPr>
        <w:t>are</w:t>
      </w:r>
      <w:r w:rsidR="00E968D5" w:rsidRPr="00EC42C6">
        <w:rPr>
          <w:sz w:val="28"/>
          <w:szCs w:val="28"/>
        </w:rPr>
        <w:t xml:space="preserve"> </w:t>
      </w:r>
      <w:r w:rsidR="00E968D5">
        <w:rPr>
          <w:sz w:val="24"/>
          <w:szCs w:val="24"/>
        </w:rPr>
        <w:t xml:space="preserve">one of seven </w:t>
      </w:r>
      <w:r w:rsidR="001C6828">
        <w:rPr>
          <w:sz w:val="24"/>
          <w:szCs w:val="24"/>
        </w:rPr>
        <w:t>projects that have been</w:t>
      </w:r>
      <w:r w:rsidR="003D1CEC">
        <w:rPr>
          <w:sz w:val="24"/>
          <w:szCs w:val="24"/>
        </w:rPr>
        <w:t xml:space="preserve"> chosen for</w:t>
      </w:r>
      <w:r w:rsidR="001C6828">
        <w:rPr>
          <w:sz w:val="24"/>
          <w:szCs w:val="24"/>
        </w:rPr>
        <w:t xml:space="preserve"> fund</w:t>
      </w:r>
      <w:r w:rsidR="003D1CEC">
        <w:rPr>
          <w:sz w:val="24"/>
          <w:szCs w:val="24"/>
        </w:rPr>
        <w:t>in</w:t>
      </w:r>
      <w:r w:rsidR="00E1658D">
        <w:rPr>
          <w:sz w:val="24"/>
          <w:szCs w:val="24"/>
        </w:rPr>
        <w:t xml:space="preserve">g through this </w:t>
      </w:r>
      <w:hyperlink r:id="rId10" w:tgtFrame="_blank" w:history="1">
        <w:r w:rsidR="00E1658D" w:rsidRPr="00E1658D">
          <w:rPr>
            <w:rStyle w:val="Hyperlink"/>
            <w:color w:val="1E276C"/>
            <w:sz w:val="24"/>
            <w:szCs w:val="24"/>
          </w:rPr>
          <w:t>PCORI funding announcement</w:t>
        </w:r>
      </w:hyperlink>
      <w:r w:rsidR="00E1658D" w:rsidRPr="00E1658D">
        <w:rPr>
          <w:rStyle w:val="wdyuqq"/>
          <w:color w:val="000000"/>
          <w:sz w:val="24"/>
          <w:szCs w:val="24"/>
        </w:rPr>
        <w:t xml:space="preserve"> to support measurement of engagement within comparative clinical effectiveness research.</w:t>
      </w:r>
    </w:p>
    <w:p w14:paraId="059388DC" w14:textId="53A30CBA" w:rsidR="000B3D4B" w:rsidRDefault="000B31FD" w:rsidP="00031DFF">
      <w:pPr>
        <w:pStyle w:val="Heading2"/>
        <w:rPr>
          <w:rStyle w:val="normaltextrun"/>
          <w:rFonts w:ascii="Calibri Light" w:hAnsi="Calibri Light" w:cs="Calibri Light"/>
          <w:color w:val="2F5496"/>
        </w:rPr>
      </w:pPr>
      <w:r>
        <w:rPr>
          <w:rStyle w:val="normaltextrun"/>
          <w:rFonts w:ascii="Calibri Light" w:hAnsi="Calibri Light" w:cs="Calibri Light"/>
          <w:color w:val="2F5496"/>
        </w:rPr>
        <w:t>Training and Mentorship</w:t>
      </w:r>
      <w:r w:rsidR="004C17AE">
        <w:rPr>
          <w:rStyle w:val="normaltextrun"/>
          <w:rFonts w:ascii="Calibri Light" w:hAnsi="Calibri Light" w:cs="Calibri Light"/>
          <w:color w:val="2F5496"/>
        </w:rPr>
        <w:t xml:space="preserve"> </w:t>
      </w:r>
    </w:p>
    <w:p w14:paraId="24F5EE72" w14:textId="78CB3713" w:rsidR="004C17AE" w:rsidRDefault="002C35D5" w:rsidP="004C17AE">
      <w:pPr>
        <w:rPr>
          <w:sz w:val="24"/>
          <w:szCs w:val="24"/>
        </w:rPr>
      </w:pPr>
      <w:r>
        <w:rPr>
          <w:sz w:val="24"/>
          <w:szCs w:val="24"/>
        </w:rPr>
        <w:t xml:space="preserve">Training and mentorship </w:t>
      </w:r>
      <w:r w:rsidR="00274C15">
        <w:rPr>
          <w:sz w:val="24"/>
          <w:szCs w:val="24"/>
        </w:rPr>
        <w:t>play a critical role in shifting</w:t>
      </w:r>
      <w:r>
        <w:rPr>
          <w:sz w:val="24"/>
          <w:szCs w:val="24"/>
        </w:rPr>
        <w:t xml:space="preserve"> the research paradig</w:t>
      </w:r>
      <w:r w:rsidR="000813B7">
        <w:rPr>
          <w:sz w:val="24"/>
          <w:szCs w:val="24"/>
        </w:rPr>
        <w:t xml:space="preserve">m </w:t>
      </w:r>
      <w:r w:rsidR="00274C15">
        <w:rPr>
          <w:sz w:val="24"/>
          <w:szCs w:val="24"/>
        </w:rPr>
        <w:t xml:space="preserve">to include </w:t>
      </w:r>
      <w:r w:rsidR="000813B7">
        <w:rPr>
          <w:sz w:val="24"/>
          <w:szCs w:val="24"/>
        </w:rPr>
        <w:t xml:space="preserve">older adults as research </w:t>
      </w:r>
      <w:r w:rsidR="00A636DE">
        <w:rPr>
          <w:sz w:val="24"/>
          <w:szCs w:val="24"/>
        </w:rPr>
        <w:t>partners</w:t>
      </w:r>
      <w:r w:rsidR="00C50ADA">
        <w:rPr>
          <w:sz w:val="24"/>
          <w:szCs w:val="24"/>
        </w:rPr>
        <w:t>, rather than merely research subjects</w:t>
      </w:r>
      <w:r w:rsidR="00A636DE">
        <w:rPr>
          <w:sz w:val="24"/>
          <w:szCs w:val="24"/>
        </w:rPr>
        <w:t xml:space="preserve">. </w:t>
      </w:r>
      <w:r w:rsidR="00BE31EA">
        <w:rPr>
          <w:sz w:val="24"/>
          <w:szCs w:val="24"/>
        </w:rPr>
        <w:t xml:space="preserve">To support researchers and students to meaningfully engage older adults in research, we provide </w:t>
      </w:r>
      <w:r w:rsidR="00576BEB">
        <w:rPr>
          <w:sz w:val="24"/>
          <w:szCs w:val="24"/>
        </w:rPr>
        <w:t>individual and small group training at no cost to trainees. To inform the groups discussion o</w:t>
      </w:r>
      <w:r w:rsidR="000F0F35">
        <w:rPr>
          <w:sz w:val="24"/>
          <w:szCs w:val="24"/>
        </w:rPr>
        <w:t>f</w:t>
      </w:r>
      <w:r w:rsidR="00576BEB">
        <w:rPr>
          <w:sz w:val="24"/>
          <w:szCs w:val="24"/>
        </w:rPr>
        <w:t xml:space="preserve"> outreaching for this program</w:t>
      </w:r>
      <w:r w:rsidR="000F0F35">
        <w:rPr>
          <w:sz w:val="24"/>
          <w:szCs w:val="24"/>
        </w:rPr>
        <w:t>, grant staff reviewed the history of the program and new elements.</w:t>
      </w:r>
      <w:r w:rsidR="00C32352">
        <w:rPr>
          <w:sz w:val="24"/>
          <w:szCs w:val="24"/>
        </w:rPr>
        <w:t xml:space="preserve"> </w:t>
      </w:r>
    </w:p>
    <w:p w14:paraId="6D77429C" w14:textId="0BBCF041" w:rsidR="00347CF9" w:rsidRDefault="00C77E21" w:rsidP="003A25F8">
      <w:pPr>
        <w:pStyle w:val="Heading3"/>
      </w:pPr>
      <w:r>
        <w:t>Training and Mentorship</w:t>
      </w:r>
      <w:r w:rsidR="00873E1B">
        <w:t xml:space="preserve"> Program Overview</w:t>
      </w:r>
    </w:p>
    <w:p w14:paraId="0B74B87A" w14:textId="1F352E68" w:rsidR="008C22B5" w:rsidRDefault="000F0F35" w:rsidP="000F0F35">
      <w:pPr>
        <w:pStyle w:val="ListParagraph"/>
        <w:numPr>
          <w:ilvl w:val="0"/>
          <w:numId w:val="9"/>
        </w:numPr>
        <w:rPr>
          <w:sz w:val="24"/>
          <w:szCs w:val="24"/>
        </w:rPr>
      </w:pPr>
      <w:r>
        <w:rPr>
          <w:sz w:val="24"/>
          <w:szCs w:val="24"/>
        </w:rPr>
        <w:t>In phase 1 of the Aging PCOR Learning Collaborative, we trained three groups of researchers</w:t>
      </w:r>
      <w:r w:rsidR="00AD253A">
        <w:rPr>
          <w:sz w:val="24"/>
          <w:szCs w:val="24"/>
        </w:rPr>
        <w:t xml:space="preserve"> to incorporate engagement into their research</w:t>
      </w:r>
    </w:p>
    <w:p w14:paraId="34FE1AD5" w14:textId="1D689FB3" w:rsidR="00AD253A" w:rsidRPr="00E63CEE" w:rsidRDefault="00AD253A" w:rsidP="000F0F35">
      <w:pPr>
        <w:pStyle w:val="ListParagraph"/>
        <w:numPr>
          <w:ilvl w:val="0"/>
          <w:numId w:val="9"/>
        </w:numPr>
        <w:rPr>
          <w:sz w:val="24"/>
          <w:szCs w:val="24"/>
        </w:rPr>
      </w:pPr>
      <w:r>
        <w:rPr>
          <w:sz w:val="24"/>
          <w:szCs w:val="24"/>
        </w:rPr>
        <w:t xml:space="preserve">Groups attended monthly training session with </w:t>
      </w:r>
      <w:r w:rsidR="005F2B18">
        <w:rPr>
          <w:sz w:val="24"/>
          <w:szCs w:val="24"/>
        </w:rPr>
        <w:t>grant staff</w:t>
      </w:r>
      <w:r w:rsidR="00273AC2">
        <w:rPr>
          <w:sz w:val="24"/>
          <w:szCs w:val="24"/>
        </w:rPr>
        <w:t xml:space="preserve"> as well as met with mentors specializing in their areas of interest, </w:t>
      </w:r>
      <w:r w:rsidR="00C77E21">
        <w:rPr>
          <w:sz w:val="24"/>
          <w:szCs w:val="24"/>
        </w:rPr>
        <w:t>and attended ad hoc advisory session with our Older Adult Subcommittee</w:t>
      </w:r>
    </w:p>
    <w:p w14:paraId="1A3BB302" w14:textId="061680F1" w:rsidR="00E0513D" w:rsidRPr="00E63CEE" w:rsidRDefault="00873E1B" w:rsidP="00E63CEE">
      <w:pPr>
        <w:pStyle w:val="ListParagraph"/>
        <w:numPr>
          <w:ilvl w:val="0"/>
          <w:numId w:val="9"/>
        </w:numPr>
        <w:rPr>
          <w:sz w:val="24"/>
          <w:szCs w:val="24"/>
        </w:rPr>
      </w:pPr>
      <w:r>
        <w:rPr>
          <w:sz w:val="24"/>
          <w:szCs w:val="24"/>
        </w:rPr>
        <w:t xml:space="preserve">In phase 2 of the project, </w:t>
      </w:r>
      <w:r w:rsidR="00E0513D" w:rsidRPr="00E63CEE">
        <w:rPr>
          <w:sz w:val="24"/>
          <w:szCs w:val="24"/>
        </w:rPr>
        <w:t xml:space="preserve">two </w:t>
      </w:r>
      <w:r>
        <w:rPr>
          <w:sz w:val="24"/>
          <w:szCs w:val="24"/>
        </w:rPr>
        <w:t>trainees returned for additional training focused on designing an engaged research pro</w:t>
      </w:r>
      <w:r w:rsidR="009F463D">
        <w:rPr>
          <w:sz w:val="24"/>
          <w:szCs w:val="24"/>
        </w:rPr>
        <w:t>posal</w:t>
      </w:r>
    </w:p>
    <w:p w14:paraId="0482A9F9" w14:textId="1FFFB091" w:rsidR="00246C26" w:rsidRDefault="00347CF9" w:rsidP="003A25F8">
      <w:pPr>
        <w:pStyle w:val="Heading3"/>
      </w:pPr>
      <w:r>
        <w:t>What’s New</w:t>
      </w:r>
    </w:p>
    <w:p w14:paraId="01126B89" w14:textId="58A427A3" w:rsidR="00246C26" w:rsidRDefault="009F463D" w:rsidP="004C17AE">
      <w:pPr>
        <w:rPr>
          <w:sz w:val="24"/>
          <w:szCs w:val="24"/>
        </w:rPr>
      </w:pPr>
      <w:r>
        <w:rPr>
          <w:sz w:val="24"/>
          <w:szCs w:val="24"/>
        </w:rPr>
        <w:t xml:space="preserve">Due to the success of ad hoc meetings with the Subcommittee during training in phase 1, </w:t>
      </w:r>
      <w:r w:rsidR="00563752">
        <w:rPr>
          <w:sz w:val="24"/>
          <w:szCs w:val="24"/>
        </w:rPr>
        <w:t>we are</w:t>
      </w:r>
      <w:r w:rsidR="00751C10">
        <w:rPr>
          <w:sz w:val="24"/>
          <w:szCs w:val="24"/>
        </w:rPr>
        <w:t xml:space="preserve"> formally introducing the opportunity </w:t>
      </w:r>
      <w:r w:rsidR="007926FE">
        <w:rPr>
          <w:sz w:val="24"/>
          <w:szCs w:val="24"/>
        </w:rPr>
        <w:t xml:space="preserve">in this phase of the program. </w:t>
      </w:r>
      <w:r w:rsidR="00B578BD">
        <w:rPr>
          <w:sz w:val="24"/>
          <w:szCs w:val="24"/>
        </w:rPr>
        <w:t xml:space="preserve">The team </w:t>
      </w:r>
      <w:r w:rsidR="007926FE">
        <w:rPr>
          <w:sz w:val="24"/>
          <w:szCs w:val="24"/>
        </w:rPr>
        <w:t xml:space="preserve">engaged the </w:t>
      </w:r>
      <w:r w:rsidR="00B578BD">
        <w:rPr>
          <w:sz w:val="24"/>
          <w:szCs w:val="24"/>
        </w:rPr>
        <w:t>Older Adult Subcommittee</w:t>
      </w:r>
      <w:r w:rsidR="007926FE">
        <w:rPr>
          <w:sz w:val="24"/>
          <w:szCs w:val="24"/>
        </w:rPr>
        <w:t xml:space="preserve"> to inform the process.</w:t>
      </w:r>
      <w:r w:rsidR="003D27DB">
        <w:rPr>
          <w:sz w:val="24"/>
          <w:szCs w:val="24"/>
        </w:rPr>
        <w:t xml:space="preserve"> </w:t>
      </w:r>
      <w:r w:rsidR="00871E02">
        <w:rPr>
          <w:sz w:val="24"/>
          <w:szCs w:val="24"/>
        </w:rPr>
        <w:t>Based on Subcommittee feedback, we developed the following processes:</w:t>
      </w:r>
    </w:p>
    <w:p w14:paraId="2F9E3B3B" w14:textId="31F96828" w:rsidR="0032243E" w:rsidRPr="00E63CEE" w:rsidRDefault="00563752" w:rsidP="00E63CEE">
      <w:pPr>
        <w:pStyle w:val="ListParagraph"/>
        <w:numPr>
          <w:ilvl w:val="0"/>
          <w:numId w:val="10"/>
        </w:numPr>
        <w:rPr>
          <w:sz w:val="24"/>
          <w:szCs w:val="24"/>
        </w:rPr>
      </w:pPr>
      <w:r w:rsidRPr="00E63CEE">
        <w:rPr>
          <w:sz w:val="24"/>
          <w:szCs w:val="24"/>
        </w:rPr>
        <w:t>We will host r</w:t>
      </w:r>
      <w:r w:rsidR="0032243E" w:rsidRPr="00E63CEE">
        <w:rPr>
          <w:sz w:val="24"/>
          <w:szCs w:val="24"/>
        </w:rPr>
        <w:t xml:space="preserve">esearch 101 training for </w:t>
      </w:r>
      <w:r w:rsidR="00F66EC0" w:rsidRPr="00E63CEE">
        <w:rPr>
          <w:sz w:val="24"/>
          <w:szCs w:val="24"/>
        </w:rPr>
        <w:t>O</w:t>
      </w:r>
      <w:r w:rsidR="0032243E" w:rsidRPr="00E63CEE">
        <w:rPr>
          <w:sz w:val="24"/>
          <w:szCs w:val="24"/>
        </w:rPr>
        <w:t xml:space="preserve">lder </w:t>
      </w:r>
      <w:r w:rsidR="00F66EC0" w:rsidRPr="00E63CEE">
        <w:rPr>
          <w:sz w:val="24"/>
          <w:szCs w:val="24"/>
        </w:rPr>
        <w:t>A</w:t>
      </w:r>
      <w:r w:rsidR="0032243E" w:rsidRPr="00E63CEE">
        <w:rPr>
          <w:sz w:val="24"/>
          <w:szCs w:val="24"/>
        </w:rPr>
        <w:t xml:space="preserve">dult </w:t>
      </w:r>
      <w:r w:rsidR="00F66EC0" w:rsidRPr="00E63CEE">
        <w:rPr>
          <w:sz w:val="24"/>
          <w:szCs w:val="24"/>
        </w:rPr>
        <w:t>S</w:t>
      </w:r>
      <w:r w:rsidR="0032243E" w:rsidRPr="00E63CEE">
        <w:rPr>
          <w:sz w:val="24"/>
          <w:szCs w:val="24"/>
        </w:rPr>
        <w:t>ubcommittee member</w:t>
      </w:r>
      <w:r w:rsidR="003A2E08">
        <w:rPr>
          <w:sz w:val="24"/>
          <w:szCs w:val="24"/>
        </w:rPr>
        <w:t xml:space="preserve">s to ensure members </w:t>
      </w:r>
      <w:r w:rsidR="0032243E" w:rsidRPr="00E63CEE">
        <w:rPr>
          <w:sz w:val="24"/>
          <w:szCs w:val="24"/>
        </w:rPr>
        <w:t>feel prepare</w:t>
      </w:r>
      <w:r w:rsidRPr="00E63CEE">
        <w:rPr>
          <w:sz w:val="24"/>
          <w:szCs w:val="24"/>
        </w:rPr>
        <w:t>d</w:t>
      </w:r>
      <w:r w:rsidR="0032243E" w:rsidRPr="00E63CEE">
        <w:rPr>
          <w:sz w:val="24"/>
          <w:szCs w:val="24"/>
        </w:rPr>
        <w:t xml:space="preserve"> to have conversations with researchers </w:t>
      </w:r>
    </w:p>
    <w:p w14:paraId="38B3EEDD" w14:textId="7343B96B" w:rsidR="00D64F7F" w:rsidRPr="00E63CEE" w:rsidRDefault="003D27DB" w:rsidP="00E63CEE">
      <w:pPr>
        <w:pStyle w:val="ListParagraph"/>
        <w:numPr>
          <w:ilvl w:val="0"/>
          <w:numId w:val="10"/>
        </w:numPr>
        <w:rPr>
          <w:sz w:val="24"/>
          <w:szCs w:val="24"/>
        </w:rPr>
      </w:pPr>
      <w:r w:rsidRPr="00E63CEE">
        <w:rPr>
          <w:sz w:val="24"/>
          <w:szCs w:val="24"/>
        </w:rPr>
        <w:t xml:space="preserve">We </w:t>
      </w:r>
      <w:r w:rsidR="00E63CEE" w:rsidRPr="00E63CEE">
        <w:rPr>
          <w:sz w:val="24"/>
          <w:szCs w:val="24"/>
        </w:rPr>
        <w:t>will</w:t>
      </w:r>
      <w:r w:rsidR="00942FDE">
        <w:rPr>
          <w:sz w:val="24"/>
          <w:szCs w:val="24"/>
        </w:rPr>
        <w:t xml:space="preserve"> implement </w:t>
      </w:r>
      <w:r w:rsidR="00871E02">
        <w:rPr>
          <w:sz w:val="24"/>
          <w:szCs w:val="24"/>
        </w:rPr>
        <w:t xml:space="preserve">a </w:t>
      </w:r>
      <w:r w:rsidR="00167354">
        <w:rPr>
          <w:sz w:val="24"/>
          <w:szCs w:val="24"/>
        </w:rPr>
        <w:t>process to prepare researchers to engage with the Subcommittee</w:t>
      </w:r>
      <w:r w:rsidR="002D3D82">
        <w:rPr>
          <w:sz w:val="24"/>
          <w:szCs w:val="24"/>
        </w:rPr>
        <w:t xml:space="preserve"> and ensure all research materials are submitted to members ahead of time and in an accessible, jargon-free format</w:t>
      </w:r>
    </w:p>
    <w:p w14:paraId="3AF55A48" w14:textId="32FFBC3B" w:rsidR="00D64F7F" w:rsidRDefault="00D64F7F" w:rsidP="003A25F8">
      <w:pPr>
        <w:pStyle w:val="Heading3"/>
      </w:pPr>
      <w:r>
        <w:t xml:space="preserve">Outreach </w:t>
      </w:r>
    </w:p>
    <w:p w14:paraId="68B3407E" w14:textId="45A21D43" w:rsidR="005940A4" w:rsidRDefault="00B57436" w:rsidP="004C17AE">
      <w:pPr>
        <w:rPr>
          <w:sz w:val="24"/>
          <w:szCs w:val="24"/>
        </w:rPr>
      </w:pPr>
      <w:r>
        <w:rPr>
          <w:sz w:val="24"/>
          <w:szCs w:val="24"/>
        </w:rPr>
        <w:t xml:space="preserve">The team </w:t>
      </w:r>
      <w:r w:rsidR="00645BA7">
        <w:rPr>
          <w:sz w:val="24"/>
          <w:szCs w:val="24"/>
        </w:rPr>
        <w:t>discussed</w:t>
      </w:r>
      <w:r w:rsidR="005A74B1">
        <w:rPr>
          <w:sz w:val="24"/>
          <w:szCs w:val="24"/>
        </w:rPr>
        <w:t xml:space="preserve"> </w:t>
      </w:r>
      <w:r w:rsidR="005940A4">
        <w:rPr>
          <w:sz w:val="24"/>
          <w:szCs w:val="24"/>
        </w:rPr>
        <w:t xml:space="preserve">target audiences and </w:t>
      </w:r>
      <w:r w:rsidR="005A74B1">
        <w:rPr>
          <w:sz w:val="24"/>
          <w:szCs w:val="24"/>
        </w:rPr>
        <w:t xml:space="preserve">the </w:t>
      </w:r>
      <w:r>
        <w:rPr>
          <w:sz w:val="24"/>
          <w:szCs w:val="24"/>
        </w:rPr>
        <w:t>best met</w:t>
      </w:r>
      <w:r w:rsidR="00073D70">
        <w:rPr>
          <w:sz w:val="24"/>
          <w:szCs w:val="24"/>
        </w:rPr>
        <w:t>hods for</w:t>
      </w:r>
      <w:r w:rsidR="00A121B9">
        <w:rPr>
          <w:sz w:val="24"/>
          <w:szCs w:val="24"/>
        </w:rPr>
        <w:t xml:space="preserve"> training and mentorship outreach</w:t>
      </w:r>
      <w:r>
        <w:rPr>
          <w:sz w:val="24"/>
          <w:szCs w:val="24"/>
        </w:rPr>
        <w:t>:</w:t>
      </w:r>
    </w:p>
    <w:p w14:paraId="567C81BE" w14:textId="06767C60" w:rsidR="005940A4" w:rsidRDefault="005940A4" w:rsidP="005940A4">
      <w:pPr>
        <w:pStyle w:val="Heading4"/>
      </w:pPr>
      <w:r>
        <w:t>Target Audiences</w:t>
      </w:r>
    </w:p>
    <w:p w14:paraId="4EB3C70A" w14:textId="75C458D7" w:rsidR="009A5564" w:rsidRPr="00A3708A" w:rsidRDefault="00766CEE" w:rsidP="00A3708A">
      <w:pPr>
        <w:pStyle w:val="ListParagraph"/>
        <w:numPr>
          <w:ilvl w:val="0"/>
          <w:numId w:val="11"/>
        </w:numPr>
        <w:rPr>
          <w:sz w:val="24"/>
          <w:szCs w:val="24"/>
        </w:rPr>
      </w:pPr>
      <w:r w:rsidRPr="00A3708A">
        <w:rPr>
          <w:sz w:val="24"/>
          <w:szCs w:val="24"/>
        </w:rPr>
        <w:t>T</w:t>
      </w:r>
      <w:r w:rsidR="009A5564" w:rsidRPr="00A3708A">
        <w:rPr>
          <w:sz w:val="24"/>
          <w:szCs w:val="24"/>
        </w:rPr>
        <w:t>arget audiences</w:t>
      </w:r>
      <w:r w:rsidR="004606AA">
        <w:rPr>
          <w:sz w:val="24"/>
          <w:szCs w:val="24"/>
        </w:rPr>
        <w:t xml:space="preserve"> identified by Steering Committee members previously</w:t>
      </w:r>
      <w:r w:rsidR="00F44812" w:rsidRPr="00A3708A">
        <w:rPr>
          <w:sz w:val="24"/>
          <w:szCs w:val="24"/>
        </w:rPr>
        <w:t>:</w:t>
      </w:r>
    </w:p>
    <w:p w14:paraId="009990D8" w14:textId="747E6D10" w:rsidR="00F44812" w:rsidRPr="00A3708A" w:rsidRDefault="00F44812" w:rsidP="00A3708A">
      <w:pPr>
        <w:pStyle w:val="ListParagraph"/>
        <w:numPr>
          <w:ilvl w:val="1"/>
          <w:numId w:val="11"/>
        </w:numPr>
        <w:rPr>
          <w:sz w:val="24"/>
          <w:szCs w:val="24"/>
        </w:rPr>
      </w:pPr>
      <w:r w:rsidRPr="00A3708A">
        <w:rPr>
          <w:sz w:val="24"/>
          <w:szCs w:val="24"/>
        </w:rPr>
        <w:t xml:space="preserve">People from programs outside of Gerontology </w:t>
      </w:r>
    </w:p>
    <w:p w14:paraId="1995A460" w14:textId="0FC9FF0C" w:rsidR="00F44812" w:rsidRPr="00A3708A" w:rsidRDefault="00F44812" w:rsidP="00A3708A">
      <w:pPr>
        <w:pStyle w:val="ListParagraph"/>
        <w:numPr>
          <w:ilvl w:val="1"/>
          <w:numId w:val="11"/>
        </w:numPr>
        <w:rPr>
          <w:sz w:val="24"/>
          <w:szCs w:val="24"/>
        </w:rPr>
      </w:pPr>
      <w:r w:rsidRPr="00A3708A">
        <w:rPr>
          <w:sz w:val="24"/>
          <w:szCs w:val="24"/>
        </w:rPr>
        <w:t>Research Consortiums</w:t>
      </w:r>
    </w:p>
    <w:p w14:paraId="5C5B521B" w14:textId="068301DA" w:rsidR="00F44812" w:rsidRPr="00A3708A" w:rsidRDefault="00F44812" w:rsidP="00A3708A">
      <w:pPr>
        <w:pStyle w:val="ListParagraph"/>
        <w:numPr>
          <w:ilvl w:val="1"/>
          <w:numId w:val="11"/>
        </w:numPr>
        <w:rPr>
          <w:sz w:val="24"/>
          <w:szCs w:val="24"/>
        </w:rPr>
      </w:pPr>
      <w:r w:rsidRPr="00A3708A">
        <w:rPr>
          <w:sz w:val="24"/>
          <w:szCs w:val="24"/>
        </w:rPr>
        <w:t>State govern</w:t>
      </w:r>
      <w:r w:rsidR="00766CEE" w:rsidRPr="00A3708A">
        <w:rPr>
          <w:sz w:val="24"/>
          <w:szCs w:val="24"/>
        </w:rPr>
        <w:t xml:space="preserve">ment </w:t>
      </w:r>
    </w:p>
    <w:p w14:paraId="03DB27FE" w14:textId="6190F055" w:rsidR="00766CEE" w:rsidRPr="00A3708A" w:rsidRDefault="004606AA" w:rsidP="00A3708A">
      <w:pPr>
        <w:pStyle w:val="ListParagraph"/>
        <w:numPr>
          <w:ilvl w:val="0"/>
          <w:numId w:val="11"/>
        </w:numPr>
        <w:rPr>
          <w:sz w:val="24"/>
          <w:szCs w:val="24"/>
        </w:rPr>
      </w:pPr>
      <w:r>
        <w:rPr>
          <w:sz w:val="24"/>
          <w:szCs w:val="24"/>
        </w:rPr>
        <w:t xml:space="preserve">Additional </w:t>
      </w:r>
      <w:r w:rsidR="00766CEE" w:rsidRPr="00A3708A">
        <w:rPr>
          <w:sz w:val="24"/>
          <w:szCs w:val="24"/>
        </w:rPr>
        <w:t xml:space="preserve">target audiences include: </w:t>
      </w:r>
    </w:p>
    <w:p w14:paraId="7BCDCDAA" w14:textId="005CA1E1" w:rsidR="00304152" w:rsidRPr="00C42BEA" w:rsidRDefault="001D0E4F" w:rsidP="00CB60CD">
      <w:pPr>
        <w:pStyle w:val="ListParagraph"/>
        <w:numPr>
          <w:ilvl w:val="1"/>
          <w:numId w:val="11"/>
        </w:numPr>
        <w:rPr>
          <w:sz w:val="24"/>
          <w:szCs w:val="24"/>
        </w:rPr>
      </w:pPr>
      <w:r w:rsidRPr="00C42BEA">
        <w:rPr>
          <w:sz w:val="24"/>
          <w:szCs w:val="24"/>
        </w:rPr>
        <w:t>A</w:t>
      </w:r>
      <w:r w:rsidR="00163F97" w:rsidRPr="00C42BEA">
        <w:rPr>
          <w:sz w:val="24"/>
          <w:szCs w:val="24"/>
        </w:rPr>
        <w:t xml:space="preserve"> research consortium</w:t>
      </w:r>
      <w:r w:rsidR="00E30509" w:rsidRPr="00C42BEA">
        <w:rPr>
          <w:sz w:val="24"/>
          <w:szCs w:val="24"/>
        </w:rPr>
        <w:t xml:space="preserve"> on aging</w:t>
      </w:r>
      <w:r w:rsidR="00163F97" w:rsidRPr="00C42BEA">
        <w:rPr>
          <w:sz w:val="24"/>
          <w:szCs w:val="24"/>
        </w:rPr>
        <w:t xml:space="preserve"> in California</w:t>
      </w:r>
      <w:r w:rsidRPr="00C42BEA">
        <w:rPr>
          <w:sz w:val="24"/>
          <w:szCs w:val="24"/>
        </w:rPr>
        <w:t xml:space="preserve"> </w:t>
      </w:r>
      <w:r w:rsidR="00E30509" w:rsidRPr="00C42BEA">
        <w:rPr>
          <w:sz w:val="24"/>
          <w:szCs w:val="24"/>
        </w:rPr>
        <w:t>of which</w:t>
      </w:r>
      <w:r w:rsidRPr="00C42BEA">
        <w:rPr>
          <w:sz w:val="24"/>
          <w:szCs w:val="24"/>
        </w:rPr>
        <w:t xml:space="preserve"> Dr. Kate Wilber is a member</w:t>
      </w:r>
    </w:p>
    <w:p w14:paraId="17604FF6" w14:textId="76F03BFF" w:rsidR="00C42BEA" w:rsidRPr="00C42BEA" w:rsidRDefault="00767A91" w:rsidP="00CB60CD">
      <w:pPr>
        <w:pStyle w:val="ListParagraph"/>
        <w:numPr>
          <w:ilvl w:val="1"/>
          <w:numId w:val="11"/>
        </w:numPr>
        <w:rPr>
          <w:sz w:val="24"/>
          <w:szCs w:val="24"/>
        </w:rPr>
      </w:pPr>
      <w:r w:rsidRPr="00C42BEA">
        <w:rPr>
          <w:sz w:val="24"/>
          <w:szCs w:val="24"/>
        </w:rPr>
        <w:t xml:space="preserve">Professional associations </w:t>
      </w:r>
      <w:r w:rsidR="00C42BEA" w:rsidRPr="00C42BEA">
        <w:rPr>
          <w:sz w:val="24"/>
          <w:szCs w:val="24"/>
        </w:rPr>
        <w:t xml:space="preserve">like the </w:t>
      </w:r>
      <w:r w:rsidRPr="00C42BEA">
        <w:rPr>
          <w:sz w:val="24"/>
          <w:szCs w:val="24"/>
        </w:rPr>
        <w:t>gerontological society</w:t>
      </w:r>
      <w:r w:rsidR="00C42BEA" w:rsidRPr="00C42BEA">
        <w:rPr>
          <w:sz w:val="24"/>
          <w:szCs w:val="24"/>
        </w:rPr>
        <w:t xml:space="preserve"> and </w:t>
      </w:r>
      <w:r w:rsidRPr="00C42BEA">
        <w:rPr>
          <w:sz w:val="24"/>
          <w:szCs w:val="24"/>
        </w:rPr>
        <w:t>academy health</w:t>
      </w:r>
      <w:r w:rsidR="006A1B29" w:rsidRPr="00C42BEA">
        <w:rPr>
          <w:sz w:val="24"/>
          <w:szCs w:val="24"/>
        </w:rPr>
        <w:t xml:space="preserve"> </w:t>
      </w:r>
    </w:p>
    <w:p w14:paraId="7689D8D1" w14:textId="47B5649E" w:rsidR="00304152" w:rsidRPr="00C42BEA" w:rsidRDefault="00C42BEA" w:rsidP="00CB60CD">
      <w:pPr>
        <w:pStyle w:val="ListParagraph"/>
        <w:numPr>
          <w:ilvl w:val="2"/>
          <w:numId w:val="11"/>
        </w:numPr>
        <w:rPr>
          <w:sz w:val="24"/>
          <w:szCs w:val="24"/>
        </w:rPr>
      </w:pPr>
      <w:r>
        <w:rPr>
          <w:sz w:val="24"/>
          <w:szCs w:val="24"/>
        </w:rPr>
        <w:t>Members felt the b</w:t>
      </w:r>
      <w:r w:rsidR="006A1B29" w:rsidRPr="00C42BEA">
        <w:rPr>
          <w:sz w:val="24"/>
          <w:szCs w:val="24"/>
        </w:rPr>
        <w:t xml:space="preserve">est way to get these in place is to ask them or have those who are members post </w:t>
      </w:r>
      <w:r w:rsidR="00A121B9">
        <w:rPr>
          <w:sz w:val="24"/>
          <w:szCs w:val="24"/>
        </w:rPr>
        <w:t>to their existing forums</w:t>
      </w:r>
    </w:p>
    <w:p w14:paraId="157CD421" w14:textId="26377099" w:rsidR="00CB60CD" w:rsidRPr="00CB60CD" w:rsidRDefault="00741DBD" w:rsidP="00A121B9">
      <w:pPr>
        <w:pStyle w:val="ListParagraph"/>
        <w:numPr>
          <w:ilvl w:val="2"/>
          <w:numId w:val="11"/>
        </w:numPr>
        <w:rPr>
          <w:sz w:val="24"/>
          <w:szCs w:val="24"/>
        </w:rPr>
      </w:pPr>
      <w:r>
        <w:rPr>
          <w:sz w:val="24"/>
          <w:szCs w:val="24"/>
        </w:rPr>
        <w:t xml:space="preserve">One member highlighted </w:t>
      </w:r>
      <w:r w:rsidR="00B4588A" w:rsidRPr="00CB60CD">
        <w:rPr>
          <w:sz w:val="24"/>
          <w:szCs w:val="24"/>
        </w:rPr>
        <w:t>Age Social Work</w:t>
      </w:r>
      <w:r>
        <w:rPr>
          <w:sz w:val="24"/>
          <w:szCs w:val="24"/>
        </w:rPr>
        <w:t xml:space="preserve"> as a potential avenue</w:t>
      </w:r>
    </w:p>
    <w:p w14:paraId="184C9F8B" w14:textId="6DF7AE0B" w:rsidR="007535AA" w:rsidRPr="00CB60CD" w:rsidRDefault="00B4588A" w:rsidP="00741DBD">
      <w:pPr>
        <w:pStyle w:val="ListParagraph"/>
        <w:numPr>
          <w:ilvl w:val="3"/>
          <w:numId w:val="11"/>
        </w:numPr>
        <w:rPr>
          <w:sz w:val="24"/>
          <w:szCs w:val="24"/>
        </w:rPr>
      </w:pPr>
      <w:r w:rsidRPr="00CB60CD">
        <w:rPr>
          <w:sz w:val="24"/>
          <w:szCs w:val="24"/>
        </w:rPr>
        <w:t xml:space="preserve"> </w:t>
      </w:r>
      <w:hyperlink r:id="rId11" w:history="1">
        <w:r w:rsidR="00CB60CD" w:rsidRPr="00F4287E">
          <w:rPr>
            <w:rStyle w:val="Hyperlink"/>
            <w:sz w:val="24"/>
            <w:szCs w:val="24"/>
          </w:rPr>
          <w:t>https://agesw.org/</w:t>
        </w:r>
      </w:hyperlink>
    </w:p>
    <w:p w14:paraId="5F5C5153" w14:textId="7384CDFE" w:rsidR="00B4588A" w:rsidRDefault="00B4588A" w:rsidP="00DB5C5B">
      <w:pPr>
        <w:pStyle w:val="ListParagraph"/>
        <w:numPr>
          <w:ilvl w:val="1"/>
          <w:numId w:val="11"/>
        </w:numPr>
        <w:rPr>
          <w:sz w:val="24"/>
          <w:szCs w:val="24"/>
        </w:rPr>
      </w:pPr>
      <w:r w:rsidRPr="00DB5C5B">
        <w:rPr>
          <w:sz w:val="24"/>
          <w:szCs w:val="24"/>
        </w:rPr>
        <w:t>E</w:t>
      </w:r>
      <w:r w:rsidR="00A80FE0">
        <w:rPr>
          <w:sz w:val="24"/>
          <w:szCs w:val="24"/>
        </w:rPr>
        <w:t xml:space="preserve">merging </w:t>
      </w:r>
      <w:r w:rsidRPr="00DB5C5B">
        <w:rPr>
          <w:sz w:val="24"/>
          <w:szCs w:val="24"/>
        </w:rPr>
        <w:t>S</w:t>
      </w:r>
      <w:r w:rsidR="00A80FE0">
        <w:rPr>
          <w:sz w:val="24"/>
          <w:szCs w:val="24"/>
        </w:rPr>
        <w:t xml:space="preserve">cholar and </w:t>
      </w:r>
      <w:r w:rsidRPr="00DB5C5B">
        <w:rPr>
          <w:sz w:val="24"/>
          <w:szCs w:val="24"/>
        </w:rPr>
        <w:t>P</w:t>
      </w:r>
      <w:r w:rsidR="00A80FE0">
        <w:rPr>
          <w:sz w:val="24"/>
          <w:szCs w:val="24"/>
        </w:rPr>
        <w:t xml:space="preserve">rofessional </w:t>
      </w:r>
      <w:r w:rsidRPr="00DB5C5B">
        <w:rPr>
          <w:sz w:val="24"/>
          <w:szCs w:val="24"/>
        </w:rPr>
        <w:t>O</w:t>
      </w:r>
      <w:r w:rsidR="00A80FE0">
        <w:rPr>
          <w:sz w:val="24"/>
          <w:szCs w:val="24"/>
        </w:rPr>
        <w:t>rganization</w:t>
      </w:r>
      <w:r w:rsidRPr="00DB5C5B">
        <w:rPr>
          <w:sz w:val="24"/>
          <w:szCs w:val="24"/>
        </w:rPr>
        <w:t xml:space="preserve"> </w:t>
      </w:r>
      <w:r w:rsidR="00A80FE0">
        <w:rPr>
          <w:sz w:val="24"/>
          <w:szCs w:val="24"/>
        </w:rPr>
        <w:t>(ESPO) within</w:t>
      </w:r>
      <w:r w:rsidRPr="00DB5C5B">
        <w:rPr>
          <w:sz w:val="24"/>
          <w:szCs w:val="24"/>
        </w:rPr>
        <w:t xml:space="preserve"> </w:t>
      </w:r>
      <w:r w:rsidR="00A80FE0">
        <w:rPr>
          <w:sz w:val="24"/>
          <w:szCs w:val="24"/>
        </w:rPr>
        <w:t>the Gerontological Society of America (GSA)</w:t>
      </w:r>
    </w:p>
    <w:p w14:paraId="7FABE515" w14:textId="1E7BC842" w:rsidR="005940A4" w:rsidRPr="005940A4" w:rsidRDefault="005940A4" w:rsidP="005940A4">
      <w:pPr>
        <w:pStyle w:val="Heading4"/>
      </w:pPr>
      <w:r>
        <w:t>Methods for Reaching Trainees</w:t>
      </w:r>
    </w:p>
    <w:p w14:paraId="6B0CC876" w14:textId="4B67A6BD" w:rsidR="00C95F58" w:rsidRPr="008117C4" w:rsidRDefault="00143B7A" w:rsidP="008117C4">
      <w:pPr>
        <w:pStyle w:val="ListParagraph"/>
        <w:numPr>
          <w:ilvl w:val="0"/>
          <w:numId w:val="13"/>
        </w:numPr>
        <w:rPr>
          <w:sz w:val="24"/>
          <w:szCs w:val="24"/>
        </w:rPr>
      </w:pPr>
      <w:r w:rsidRPr="008117C4">
        <w:rPr>
          <w:sz w:val="24"/>
          <w:szCs w:val="24"/>
        </w:rPr>
        <w:t xml:space="preserve">Members agreed </w:t>
      </w:r>
      <w:r w:rsidR="00137BBC">
        <w:rPr>
          <w:sz w:val="24"/>
          <w:szCs w:val="24"/>
        </w:rPr>
        <w:t xml:space="preserve">on the importance of pushing </w:t>
      </w:r>
      <w:r w:rsidR="00BE0451" w:rsidRPr="008117C4">
        <w:rPr>
          <w:sz w:val="24"/>
          <w:szCs w:val="24"/>
        </w:rPr>
        <w:t>our recruitment materials through those i</w:t>
      </w:r>
      <w:r w:rsidR="001124C0" w:rsidRPr="008117C4">
        <w:rPr>
          <w:sz w:val="24"/>
          <w:szCs w:val="24"/>
        </w:rPr>
        <w:t>ndividuals who typically share things in a department or program</w:t>
      </w:r>
      <w:r w:rsidR="009C2D22">
        <w:rPr>
          <w:sz w:val="24"/>
          <w:szCs w:val="24"/>
        </w:rPr>
        <w:t xml:space="preserve">, as these avenues are likely to reach the top of busy student and researcher </w:t>
      </w:r>
      <w:r w:rsidR="00673D17">
        <w:rPr>
          <w:sz w:val="24"/>
          <w:szCs w:val="24"/>
        </w:rPr>
        <w:t>inboxes.</w:t>
      </w:r>
    </w:p>
    <w:p w14:paraId="7FA2227D" w14:textId="0B757118" w:rsidR="001124C0" w:rsidRPr="008117C4" w:rsidRDefault="00D044CA" w:rsidP="008117C4">
      <w:pPr>
        <w:pStyle w:val="ListParagraph"/>
        <w:numPr>
          <w:ilvl w:val="0"/>
          <w:numId w:val="13"/>
        </w:numPr>
        <w:rPr>
          <w:sz w:val="24"/>
          <w:szCs w:val="24"/>
        </w:rPr>
      </w:pPr>
      <w:r w:rsidRPr="008117C4">
        <w:rPr>
          <w:sz w:val="24"/>
          <w:szCs w:val="24"/>
        </w:rPr>
        <w:t>Older adult</w:t>
      </w:r>
      <w:r w:rsidR="00242528" w:rsidRPr="008117C4">
        <w:rPr>
          <w:sz w:val="24"/>
          <w:szCs w:val="24"/>
        </w:rPr>
        <w:t xml:space="preserve"> trainees</w:t>
      </w:r>
      <w:r w:rsidRPr="008117C4">
        <w:rPr>
          <w:sz w:val="24"/>
          <w:szCs w:val="24"/>
        </w:rPr>
        <w:t xml:space="preserve"> can be reached</w:t>
      </w:r>
      <w:r w:rsidR="00242528" w:rsidRPr="008117C4">
        <w:rPr>
          <w:sz w:val="24"/>
          <w:szCs w:val="24"/>
        </w:rPr>
        <w:t xml:space="preserve"> through the groups that </w:t>
      </w:r>
      <w:r w:rsidR="00673D17">
        <w:rPr>
          <w:sz w:val="24"/>
          <w:szCs w:val="24"/>
        </w:rPr>
        <w:t>our</w:t>
      </w:r>
      <w:r w:rsidR="00242528" w:rsidRPr="008117C4">
        <w:rPr>
          <w:sz w:val="24"/>
          <w:szCs w:val="24"/>
        </w:rPr>
        <w:t xml:space="preserve"> older adult partners are members of</w:t>
      </w:r>
      <w:r w:rsidR="00F4010E" w:rsidRPr="008117C4">
        <w:rPr>
          <w:sz w:val="24"/>
          <w:szCs w:val="24"/>
        </w:rPr>
        <w:t>. We could also target senior centers in the community to find older adult trainees</w:t>
      </w:r>
      <w:r w:rsidRPr="008117C4">
        <w:rPr>
          <w:sz w:val="24"/>
          <w:szCs w:val="24"/>
        </w:rPr>
        <w:t xml:space="preserve"> </w:t>
      </w:r>
    </w:p>
    <w:p w14:paraId="61DB7F92" w14:textId="7D071787" w:rsidR="00163F97" w:rsidRPr="008117C4" w:rsidRDefault="00EC2FD0" w:rsidP="008117C4">
      <w:pPr>
        <w:pStyle w:val="ListParagraph"/>
        <w:numPr>
          <w:ilvl w:val="0"/>
          <w:numId w:val="13"/>
        </w:numPr>
        <w:rPr>
          <w:sz w:val="24"/>
          <w:szCs w:val="24"/>
        </w:rPr>
      </w:pPr>
      <w:r>
        <w:rPr>
          <w:sz w:val="24"/>
          <w:szCs w:val="24"/>
        </w:rPr>
        <w:t>Odette, a</w:t>
      </w:r>
      <w:r w:rsidR="00D70FC3">
        <w:rPr>
          <w:sz w:val="24"/>
          <w:szCs w:val="24"/>
        </w:rPr>
        <w:t xml:space="preserve"> member representing the </w:t>
      </w:r>
      <w:r w:rsidR="009C02C9" w:rsidRPr="008117C4">
        <w:rPr>
          <w:sz w:val="24"/>
          <w:szCs w:val="24"/>
        </w:rPr>
        <w:t>fund</w:t>
      </w:r>
      <w:r w:rsidR="00477927" w:rsidRPr="008117C4">
        <w:rPr>
          <w:sz w:val="24"/>
          <w:szCs w:val="24"/>
        </w:rPr>
        <w:t xml:space="preserve">er </w:t>
      </w:r>
      <w:r w:rsidR="00D70FC3">
        <w:rPr>
          <w:sz w:val="24"/>
          <w:szCs w:val="24"/>
        </w:rPr>
        <w:t>len</w:t>
      </w:r>
      <w:r w:rsidR="00477927" w:rsidRPr="008117C4">
        <w:rPr>
          <w:sz w:val="24"/>
          <w:szCs w:val="24"/>
        </w:rPr>
        <w:t>s</w:t>
      </w:r>
      <w:r w:rsidR="007E0214">
        <w:rPr>
          <w:sz w:val="24"/>
          <w:szCs w:val="24"/>
        </w:rPr>
        <w:t>,</w:t>
      </w:r>
      <w:r w:rsidR="00477927" w:rsidRPr="008117C4">
        <w:rPr>
          <w:sz w:val="24"/>
          <w:szCs w:val="24"/>
        </w:rPr>
        <w:t xml:space="preserve"> </w:t>
      </w:r>
      <w:r w:rsidR="000620D1">
        <w:rPr>
          <w:sz w:val="24"/>
          <w:szCs w:val="24"/>
        </w:rPr>
        <w:t xml:space="preserve">identified </w:t>
      </w:r>
      <w:r w:rsidR="007C545F" w:rsidRPr="008117C4">
        <w:rPr>
          <w:sz w:val="24"/>
          <w:szCs w:val="24"/>
        </w:rPr>
        <w:t>Clinician Investigators</w:t>
      </w:r>
      <w:r w:rsidR="000620D1">
        <w:rPr>
          <w:sz w:val="24"/>
          <w:szCs w:val="24"/>
        </w:rPr>
        <w:t xml:space="preserve"> as a mechanism through which funders </w:t>
      </w:r>
      <w:r w:rsidR="007E0214">
        <w:rPr>
          <w:sz w:val="24"/>
          <w:szCs w:val="24"/>
        </w:rPr>
        <w:t>can</w:t>
      </w:r>
      <w:r w:rsidR="000620D1">
        <w:rPr>
          <w:sz w:val="24"/>
          <w:szCs w:val="24"/>
        </w:rPr>
        <w:t xml:space="preserve"> find </w:t>
      </w:r>
      <w:r w:rsidR="000620D1" w:rsidRPr="008117C4">
        <w:rPr>
          <w:sz w:val="24"/>
          <w:szCs w:val="24"/>
        </w:rPr>
        <w:t xml:space="preserve">researchers </w:t>
      </w:r>
      <w:r w:rsidR="000620D1">
        <w:rPr>
          <w:sz w:val="24"/>
          <w:szCs w:val="24"/>
        </w:rPr>
        <w:t xml:space="preserve">at </w:t>
      </w:r>
      <w:r w:rsidR="000620D1" w:rsidRPr="008117C4">
        <w:rPr>
          <w:sz w:val="24"/>
          <w:szCs w:val="24"/>
        </w:rPr>
        <w:t>all training levels and career stages who are doing clinically relevant research</w:t>
      </w:r>
      <w:r w:rsidR="009D3FE7" w:rsidRPr="008117C4">
        <w:rPr>
          <w:sz w:val="24"/>
          <w:szCs w:val="24"/>
        </w:rPr>
        <w:t xml:space="preserve">. </w:t>
      </w:r>
      <w:r w:rsidR="00EA28AD" w:rsidRPr="008117C4">
        <w:rPr>
          <w:sz w:val="24"/>
          <w:szCs w:val="24"/>
        </w:rPr>
        <w:t xml:space="preserve">She works within the </w:t>
      </w:r>
      <w:r w:rsidR="009D3FE7" w:rsidRPr="008117C4">
        <w:rPr>
          <w:sz w:val="24"/>
          <w:szCs w:val="24"/>
        </w:rPr>
        <w:t>National Institute on Aging research centers collaborative network</w:t>
      </w:r>
      <w:r w:rsidR="00E76465" w:rsidRPr="008117C4">
        <w:rPr>
          <w:sz w:val="24"/>
          <w:szCs w:val="24"/>
        </w:rPr>
        <w:t xml:space="preserve"> and could potentially </w:t>
      </w:r>
      <w:r w:rsidR="002B16B5">
        <w:rPr>
          <w:sz w:val="24"/>
          <w:szCs w:val="24"/>
        </w:rPr>
        <w:t>share our training opportunity with</w:t>
      </w:r>
      <w:r w:rsidR="00E76465" w:rsidRPr="008117C4">
        <w:rPr>
          <w:sz w:val="24"/>
          <w:szCs w:val="24"/>
        </w:rPr>
        <w:t xml:space="preserve"> researchers </w:t>
      </w:r>
      <w:r w:rsidR="002B16B5">
        <w:rPr>
          <w:sz w:val="24"/>
          <w:szCs w:val="24"/>
        </w:rPr>
        <w:t xml:space="preserve">there. </w:t>
      </w:r>
    </w:p>
    <w:p w14:paraId="3F0C5252" w14:textId="39D7969C" w:rsidR="000F3C65" w:rsidRDefault="003A610E" w:rsidP="000F3C65">
      <w:pPr>
        <w:spacing w:after="0"/>
        <w:rPr>
          <w:rStyle w:val="normaltextrun"/>
          <w:rFonts w:ascii="Calibri Light" w:eastAsiaTheme="majorEastAsia" w:hAnsi="Calibri Light" w:cs="Calibri Light"/>
          <w:color w:val="2F5496"/>
          <w:sz w:val="26"/>
          <w:szCs w:val="26"/>
        </w:rPr>
      </w:pPr>
      <w:r w:rsidRPr="6B2ED333">
        <w:rPr>
          <w:rStyle w:val="normaltextrun"/>
          <w:rFonts w:ascii="Calibri Light" w:eastAsiaTheme="majorEastAsia" w:hAnsi="Calibri Light" w:cs="Calibri Light"/>
          <w:color w:val="2F5496" w:themeColor="accent1" w:themeShade="BF"/>
          <w:sz w:val="26"/>
          <w:szCs w:val="26"/>
        </w:rPr>
        <w:t>Student Curriculum</w:t>
      </w:r>
    </w:p>
    <w:p w14:paraId="0C9BB885" w14:textId="279651F2" w:rsidR="003A610E" w:rsidRPr="000F3C65" w:rsidRDefault="00387320" w:rsidP="004C17AE">
      <w:pPr>
        <w:rPr>
          <w:rFonts w:ascii="Calibri Light" w:eastAsiaTheme="majorEastAsia" w:hAnsi="Calibri Light" w:cs="Calibri Light"/>
          <w:color w:val="2F5496"/>
          <w:sz w:val="26"/>
          <w:szCs w:val="26"/>
        </w:rPr>
      </w:pPr>
      <w:r>
        <w:rPr>
          <w:sz w:val="24"/>
          <w:szCs w:val="24"/>
        </w:rPr>
        <w:t xml:space="preserve">In this project, we </w:t>
      </w:r>
      <w:r w:rsidR="002E6365">
        <w:rPr>
          <w:sz w:val="24"/>
          <w:szCs w:val="24"/>
        </w:rPr>
        <w:t xml:space="preserve">will </w:t>
      </w:r>
      <w:r>
        <w:rPr>
          <w:sz w:val="24"/>
          <w:szCs w:val="24"/>
        </w:rPr>
        <w:t xml:space="preserve">develop an educational tool targeting students </w:t>
      </w:r>
      <w:r w:rsidR="00B70220">
        <w:rPr>
          <w:sz w:val="24"/>
          <w:szCs w:val="24"/>
        </w:rPr>
        <w:t xml:space="preserve">to </w:t>
      </w:r>
      <w:r w:rsidR="00B77C45">
        <w:rPr>
          <w:sz w:val="24"/>
          <w:szCs w:val="24"/>
        </w:rPr>
        <w:t xml:space="preserve">build values and skills essential to engaged research early. </w:t>
      </w:r>
      <w:r w:rsidR="002E6365">
        <w:rPr>
          <w:sz w:val="24"/>
          <w:szCs w:val="24"/>
        </w:rPr>
        <w:t xml:space="preserve">Currently, this opportunity is </w:t>
      </w:r>
      <w:r w:rsidR="0099663A">
        <w:rPr>
          <w:sz w:val="24"/>
          <w:szCs w:val="24"/>
        </w:rPr>
        <w:t xml:space="preserve">referred to as the </w:t>
      </w:r>
      <w:r w:rsidR="004D117D">
        <w:rPr>
          <w:sz w:val="24"/>
          <w:szCs w:val="24"/>
        </w:rPr>
        <w:t>student curriculum</w:t>
      </w:r>
      <w:r w:rsidR="00F428BC">
        <w:rPr>
          <w:sz w:val="24"/>
          <w:szCs w:val="24"/>
        </w:rPr>
        <w:t xml:space="preserve">, which may change as tool design is informed through engagement of our partners. </w:t>
      </w:r>
      <w:r w:rsidR="003806DF">
        <w:rPr>
          <w:sz w:val="24"/>
          <w:szCs w:val="24"/>
        </w:rPr>
        <w:t xml:space="preserve">The group discussed </w:t>
      </w:r>
      <w:r w:rsidR="00237B30">
        <w:rPr>
          <w:sz w:val="24"/>
          <w:szCs w:val="24"/>
        </w:rPr>
        <w:t xml:space="preserve">their goals for the tool and provided </w:t>
      </w:r>
      <w:r w:rsidR="00563DA7">
        <w:rPr>
          <w:sz w:val="24"/>
          <w:szCs w:val="24"/>
        </w:rPr>
        <w:t>recommendations</w:t>
      </w:r>
      <w:r w:rsidR="00D83EE6">
        <w:rPr>
          <w:sz w:val="24"/>
          <w:szCs w:val="24"/>
        </w:rPr>
        <w:t>:</w:t>
      </w:r>
    </w:p>
    <w:p w14:paraId="3A1C3187" w14:textId="01FAD53F" w:rsidR="085D8BDB" w:rsidRDefault="085D8BDB" w:rsidP="6B2ED333">
      <w:pPr>
        <w:pStyle w:val="Heading3"/>
      </w:pPr>
      <w:r>
        <w:t>Curriculum Priorities</w:t>
      </w:r>
      <w:r w:rsidR="35777ADD">
        <w:t xml:space="preserve"> and Methods</w:t>
      </w:r>
    </w:p>
    <w:p w14:paraId="438F8D10" w14:textId="095E4353" w:rsidR="00D83EE6" w:rsidRDefault="002846DE" w:rsidP="00EA0548">
      <w:pPr>
        <w:pStyle w:val="ListParagraph"/>
        <w:numPr>
          <w:ilvl w:val="0"/>
          <w:numId w:val="12"/>
        </w:numPr>
        <w:rPr>
          <w:sz w:val="24"/>
          <w:szCs w:val="24"/>
        </w:rPr>
      </w:pPr>
      <w:r w:rsidRPr="00EA0548">
        <w:rPr>
          <w:sz w:val="24"/>
          <w:szCs w:val="24"/>
        </w:rPr>
        <w:t xml:space="preserve">Members felt </w:t>
      </w:r>
      <w:r w:rsidR="00563DA7">
        <w:rPr>
          <w:sz w:val="24"/>
          <w:szCs w:val="24"/>
        </w:rPr>
        <w:t>it is essential to clearly identify the</w:t>
      </w:r>
      <w:r w:rsidR="00C44C1E">
        <w:rPr>
          <w:sz w:val="24"/>
          <w:szCs w:val="24"/>
        </w:rPr>
        <w:t xml:space="preserve"> </w:t>
      </w:r>
      <w:r w:rsidRPr="00EA0548">
        <w:rPr>
          <w:sz w:val="24"/>
          <w:szCs w:val="24"/>
        </w:rPr>
        <w:t xml:space="preserve">“why.” We </w:t>
      </w:r>
      <w:r w:rsidR="00563DA7" w:rsidRPr="00EA0548">
        <w:rPr>
          <w:sz w:val="24"/>
          <w:szCs w:val="24"/>
        </w:rPr>
        <w:t>must</w:t>
      </w:r>
      <w:r w:rsidR="00655758" w:rsidRPr="00EA0548">
        <w:rPr>
          <w:sz w:val="24"/>
          <w:szCs w:val="24"/>
        </w:rPr>
        <w:t xml:space="preserve"> focus on the motivation to complete the curriculum</w:t>
      </w:r>
      <w:r w:rsidR="00A86BB0" w:rsidRPr="00EA0548">
        <w:rPr>
          <w:sz w:val="24"/>
          <w:szCs w:val="24"/>
        </w:rPr>
        <w:t xml:space="preserve">. </w:t>
      </w:r>
    </w:p>
    <w:p w14:paraId="0477599C" w14:textId="753157BD" w:rsidR="00F8109C" w:rsidRPr="00EA0548" w:rsidRDefault="00A75B75" w:rsidP="00EA0548">
      <w:pPr>
        <w:pStyle w:val="ListParagraph"/>
        <w:numPr>
          <w:ilvl w:val="0"/>
          <w:numId w:val="12"/>
        </w:numPr>
        <w:rPr>
          <w:sz w:val="24"/>
          <w:szCs w:val="24"/>
        </w:rPr>
      </w:pPr>
      <w:r>
        <w:rPr>
          <w:sz w:val="24"/>
          <w:szCs w:val="24"/>
        </w:rPr>
        <w:t>The c</w:t>
      </w:r>
      <w:r w:rsidR="00145CAF">
        <w:rPr>
          <w:sz w:val="24"/>
          <w:szCs w:val="24"/>
        </w:rPr>
        <w:t>urriculum should identify skills necessary to engagement generally as well as engaging older adults specifically.</w:t>
      </w:r>
      <w:r w:rsidR="00F8109C" w:rsidRPr="00EA0548">
        <w:rPr>
          <w:sz w:val="24"/>
          <w:szCs w:val="24"/>
        </w:rPr>
        <w:t xml:space="preserve"> </w:t>
      </w:r>
    </w:p>
    <w:p w14:paraId="4B836044" w14:textId="73AEAA7A" w:rsidR="6B73FFEF" w:rsidRDefault="6B73FFEF" w:rsidP="6B2ED333">
      <w:pPr>
        <w:pStyle w:val="ListParagraph"/>
        <w:numPr>
          <w:ilvl w:val="0"/>
          <w:numId w:val="12"/>
        </w:numPr>
        <w:rPr>
          <w:sz w:val="24"/>
          <w:szCs w:val="24"/>
        </w:rPr>
      </w:pPr>
      <w:r w:rsidRPr="6B2ED333">
        <w:rPr>
          <w:sz w:val="24"/>
          <w:szCs w:val="24"/>
        </w:rPr>
        <w:t>Members felt that using videos for this training tool would be well-received by students</w:t>
      </w:r>
      <w:r w:rsidR="00A0021B">
        <w:rPr>
          <w:sz w:val="24"/>
          <w:szCs w:val="24"/>
        </w:rPr>
        <w:t>.</w:t>
      </w:r>
    </w:p>
    <w:p w14:paraId="4D68694C" w14:textId="27796051" w:rsidR="01209481" w:rsidRDefault="00A11590" w:rsidP="6B2ED333">
      <w:pPr>
        <w:pStyle w:val="ListParagraph"/>
        <w:numPr>
          <w:ilvl w:val="0"/>
          <w:numId w:val="12"/>
        </w:numPr>
        <w:rPr>
          <w:sz w:val="24"/>
          <w:szCs w:val="24"/>
        </w:rPr>
      </w:pPr>
      <w:r>
        <w:rPr>
          <w:sz w:val="24"/>
          <w:szCs w:val="24"/>
        </w:rPr>
        <w:t xml:space="preserve">Members emphasized the need for </w:t>
      </w:r>
      <w:r w:rsidR="00A0021B" w:rsidRPr="6B2ED333">
        <w:rPr>
          <w:sz w:val="24"/>
          <w:szCs w:val="24"/>
        </w:rPr>
        <w:t>people</w:t>
      </w:r>
      <w:r w:rsidR="01209481" w:rsidRPr="6B2ED333">
        <w:rPr>
          <w:sz w:val="24"/>
          <w:szCs w:val="24"/>
        </w:rPr>
        <w:t xml:space="preserve"> to hear directly from older adults. A little snippet or tape would be beneficial and should be made by a mix of diverse older adults</w:t>
      </w:r>
      <w:r w:rsidR="00A0021B">
        <w:rPr>
          <w:sz w:val="24"/>
          <w:szCs w:val="24"/>
        </w:rPr>
        <w:t>.</w:t>
      </w:r>
    </w:p>
    <w:p w14:paraId="62F2632B" w14:textId="6BA73E31" w:rsidR="6B73FFEF" w:rsidRDefault="6B73FFEF" w:rsidP="6B2ED333">
      <w:pPr>
        <w:pStyle w:val="Heading3"/>
      </w:pPr>
      <w:r>
        <w:t xml:space="preserve">Outreach </w:t>
      </w:r>
    </w:p>
    <w:p w14:paraId="6A272EF5" w14:textId="77777777" w:rsidR="00346AF2" w:rsidRPr="00EA0548" w:rsidRDefault="00F43100" w:rsidP="00EA0548">
      <w:pPr>
        <w:pStyle w:val="ListParagraph"/>
        <w:numPr>
          <w:ilvl w:val="0"/>
          <w:numId w:val="12"/>
        </w:numPr>
        <w:rPr>
          <w:sz w:val="24"/>
          <w:szCs w:val="24"/>
        </w:rPr>
      </w:pPr>
      <w:r w:rsidRPr="00EA0548">
        <w:rPr>
          <w:sz w:val="24"/>
          <w:szCs w:val="24"/>
        </w:rPr>
        <w:t>There are opportunities to share this curriculum with t</w:t>
      </w:r>
      <w:r w:rsidR="00B35692" w:rsidRPr="00EA0548">
        <w:rPr>
          <w:sz w:val="24"/>
          <w:szCs w:val="24"/>
        </w:rPr>
        <w:t xml:space="preserve">raining institutes for students. </w:t>
      </w:r>
      <w:r w:rsidRPr="00EA0548">
        <w:rPr>
          <w:sz w:val="24"/>
          <w:szCs w:val="24"/>
        </w:rPr>
        <w:t>Groups like A</w:t>
      </w:r>
      <w:r w:rsidR="00B35692" w:rsidRPr="00EA0548">
        <w:rPr>
          <w:sz w:val="24"/>
          <w:szCs w:val="24"/>
        </w:rPr>
        <w:t xml:space="preserve">ge </w:t>
      </w:r>
      <w:r w:rsidRPr="00EA0548">
        <w:rPr>
          <w:sz w:val="24"/>
          <w:szCs w:val="24"/>
        </w:rPr>
        <w:t>S</w:t>
      </w:r>
      <w:r w:rsidR="00B35692" w:rsidRPr="00EA0548">
        <w:rPr>
          <w:sz w:val="24"/>
          <w:szCs w:val="24"/>
        </w:rPr>
        <w:t xml:space="preserve">ocial </w:t>
      </w:r>
      <w:r w:rsidRPr="00EA0548">
        <w:rPr>
          <w:sz w:val="24"/>
          <w:szCs w:val="24"/>
        </w:rPr>
        <w:t>W</w:t>
      </w:r>
      <w:r w:rsidR="00B35692" w:rsidRPr="00EA0548">
        <w:rPr>
          <w:sz w:val="24"/>
          <w:szCs w:val="24"/>
        </w:rPr>
        <w:t xml:space="preserve">ork </w:t>
      </w:r>
      <w:r w:rsidRPr="00EA0548">
        <w:rPr>
          <w:sz w:val="24"/>
          <w:szCs w:val="24"/>
        </w:rPr>
        <w:t>may</w:t>
      </w:r>
      <w:r w:rsidR="00B35692" w:rsidRPr="00EA0548">
        <w:rPr>
          <w:sz w:val="24"/>
          <w:szCs w:val="24"/>
        </w:rPr>
        <w:t xml:space="preserve"> want us to come speak </w:t>
      </w:r>
      <w:r w:rsidR="00817AB6" w:rsidRPr="00EA0548">
        <w:rPr>
          <w:sz w:val="24"/>
          <w:szCs w:val="24"/>
        </w:rPr>
        <w:t>to students that are chosen for institutes like Hartford scholars</w:t>
      </w:r>
    </w:p>
    <w:p w14:paraId="6C91664A" w14:textId="5B872D78" w:rsidR="3E7E874F" w:rsidRDefault="3E7E874F" w:rsidP="6B2ED333">
      <w:pPr>
        <w:pStyle w:val="ListParagraph"/>
        <w:numPr>
          <w:ilvl w:val="0"/>
          <w:numId w:val="12"/>
        </w:numPr>
        <w:rPr>
          <w:sz w:val="24"/>
          <w:szCs w:val="24"/>
        </w:rPr>
      </w:pPr>
      <w:r w:rsidRPr="6B2ED333">
        <w:rPr>
          <w:sz w:val="24"/>
          <w:szCs w:val="24"/>
        </w:rPr>
        <w:t xml:space="preserve">Make sure </w:t>
      </w:r>
      <w:r w:rsidR="00EB4282">
        <w:rPr>
          <w:sz w:val="24"/>
          <w:szCs w:val="24"/>
        </w:rPr>
        <w:t>academic representatives in the Steering Committee receive the</w:t>
      </w:r>
      <w:r w:rsidRPr="6B2ED333">
        <w:rPr>
          <w:sz w:val="24"/>
          <w:szCs w:val="24"/>
        </w:rPr>
        <w:t xml:space="preserve"> link to the website so they can share our training</w:t>
      </w:r>
      <w:r w:rsidR="00D57E1A">
        <w:rPr>
          <w:sz w:val="24"/>
          <w:szCs w:val="24"/>
        </w:rPr>
        <w:t xml:space="preserve"> as soon as possible</w:t>
      </w:r>
    </w:p>
    <w:p w14:paraId="67C2396B" w14:textId="7D2A461B" w:rsidR="7CB4A3D6" w:rsidRDefault="7CB4A3D6" w:rsidP="6B2ED333">
      <w:pPr>
        <w:pStyle w:val="ListParagraph"/>
        <w:numPr>
          <w:ilvl w:val="0"/>
          <w:numId w:val="12"/>
        </w:numPr>
        <w:rPr>
          <w:sz w:val="24"/>
          <w:szCs w:val="24"/>
        </w:rPr>
      </w:pPr>
      <w:r w:rsidRPr="6B2ED333">
        <w:rPr>
          <w:sz w:val="24"/>
          <w:szCs w:val="24"/>
        </w:rPr>
        <w:t xml:space="preserve">People who often share resources within a department or organization, who have high credibility, can effectively reach students with our outreach materials </w:t>
      </w:r>
    </w:p>
    <w:p w14:paraId="716608EF" w14:textId="0AA3AA02" w:rsidR="7CB4A3D6" w:rsidRDefault="7CB4A3D6" w:rsidP="6B2ED333">
      <w:pPr>
        <w:pStyle w:val="Heading3"/>
      </w:pPr>
      <w:r>
        <w:t>Incentives</w:t>
      </w:r>
    </w:p>
    <w:p w14:paraId="19FCF5B8" w14:textId="2711B134" w:rsidR="45D0E821" w:rsidRDefault="00E24982" w:rsidP="6B2ED333">
      <w:pPr>
        <w:pStyle w:val="ListParagraph"/>
        <w:numPr>
          <w:ilvl w:val="0"/>
          <w:numId w:val="12"/>
        </w:numPr>
        <w:rPr>
          <w:sz w:val="24"/>
          <w:szCs w:val="24"/>
        </w:rPr>
      </w:pPr>
      <w:r>
        <w:rPr>
          <w:sz w:val="24"/>
          <w:szCs w:val="24"/>
        </w:rPr>
        <w:t xml:space="preserve">Lack of confidence </w:t>
      </w:r>
      <w:r w:rsidR="009525A0">
        <w:rPr>
          <w:sz w:val="24"/>
          <w:szCs w:val="24"/>
        </w:rPr>
        <w:t>on the</w:t>
      </w:r>
      <w:r>
        <w:rPr>
          <w:sz w:val="24"/>
          <w:szCs w:val="24"/>
        </w:rPr>
        <w:t xml:space="preserve"> topic is a major deterrent for faculty to </w:t>
      </w:r>
      <w:r w:rsidR="009525A0">
        <w:rPr>
          <w:sz w:val="24"/>
          <w:szCs w:val="24"/>
        </w:rPr>
        <w:t xml:space="preserve">teach students about engagement. </w:t>
      </w:r>
      <w:r w:rsidR="45D0E821" w:rsidRPr="6B2ED333">
        <w:rPr>
          <w:sz w:val="24"/>
          <w:szCs w:val="24"/>
        </w:rPr>
        <w:t xml:space="preserve">Members discussed the fact that engaged research has made its way </w:t>
      </w:r>
      <w:r w:rsidRPr="6B2ED333">
        <w:rPr>
          <w:sz w:val="24"/>
          <w:szCs w:val="24"/>
        </w:rPr>
        <w:t>onto</w:t>
      </w:r>
      <w:r w:rsidR="45D0E821" w:rsidRPr="6B2ED333">
        <w:rPr>
          <w:sz w:val="24"/>
          <w:szCs w:val="24"/>
        </w:rPr>
        <w:t xml:space="preserve"> syllabi but that often it is pushed to the end and not covered in great detail. </w:t>
      </w:r>
      <w:r w:rsidR="009525A0">
        <w:rPr>
          <w:sz w:val="24"/>
          <w:szCs w:val="24"/>
        </w:rPr>
        <w:t xml:space="preserve">Making </w:t>
      </w:r>
      <w:r w:rsidR="008041FA">
        <w:rPr>
          <w:sz w:val="24"/>
          <w:szCs w:val="24"/>
        </w:rPr>
        <w:t>it easy for faculty with limited experience in engagement to add our resources to their syllabus will be critic</w:t>
      </w:r>
      <w:r w:rsidR="004D292F">
        <w:rPr>
          <w:sz w:val="24"/>
          <w:szCs w:val="24"/>
        </w:rPr>
        <w:t>al.</w:t>
      </w:r>
    </w:p>
    <w:p w14:paraId="2BC65D83" w14:textId="7A38D796" w:rsidR="00245589" w:rsidRDefault="00245589" w:rsidP="00245589">
      <w:pPr>
        <w:pStyle w:val="ListParagraph"/>
        <w:numPr>
          <w:ilvl w:val="0"/>
          <w:numId w:val="12"/>
        </w:numPr>
        <w:rPr>
          <w:sz w:val="24"/>
          <w:szCs w:val="24"/>
        </w:rPr>
      </w:pPr>
      <w:r w:rsidRPr="00EA0548">
        <w:rPr>
          <w:sz w:val="24"/>
          <w:szCs w:val="24"/>
        </w:rPr>
        <w:t>Certifications like those from the Academy for Gerontology in Higher Education (AGHE) can be used as a lever to require that our curriculum is utilized</w:t>
      </w:r>
    </w:p>
    <w:p w14:paraId="088B234D" w14:textId="3C9C2840" w:rsidR="00670418" w:rsidRPr="00670418" w:rsidRDefault="00670418" w:rsidP="00670418">
      <w:pPr>
        <w:pStyle w:val="ListParagraph"/>
        <w:numPr>
          <w:ilvl w:val="0"/>
          <w:numId w:val="12"/>
        </w:numPr>
        <w:rPr>
          <w:sz w:val="24"/>
          <w:szCs w:val="24"/>
        </w:rPr>
      </w:pPr>
      <w:r>
        <w:rPr>
          <w:sz w:val="24"/>
          <w:szCs w:val="24"/>
        </w:rPr>
        <w:t>To decrease intimidation of a tool, for faculty and students, members recommended highlighting how faculty may already be doing engagement.</w:t>
      </w:r>
    </w:p>
    <w:p w14:paraId="544F424E" w14:textId="77777777" w:rsidR="00031DFF" w:rsidRDefault="00031DFF" w:rsidP="00031DFF">
      <w:pPr>
        <w:pStyle w:val="Heading3"/>
        <w:rPr>
          <w:rFonts w:ascii="Calibri" w:hAnsi="Calibri" w:cs="Calibri"/>
          <w:sz w:val="22"/>
          <w:szCs w:val="22"/>
        </w:rPr>
      </w:pPr>
      <w:r>
        <w:rPr>
          <w:rStyle w:val="normaltextrun"/>
          <w:rFonts w:ascii="Calibri Light" w:hAnsi="Calibri Light" w:cs="Calibri Light"/>
          <w:color w:val="2F5496"/>
          <w:sz w:val="26"/>
          <w:szCs w:val="26"/>
        </w:rPr>
        <w:t>Next Steps</w:t>
      </w:r>
      <w:r>
        <w:rPr>
          <w:rStyle w:val="eop"/>
          <w:rFonts w:ascii="Calibri Light" w:hAnsi="Calibri Light" w:cs="Calibri Light"/>
          <w:color w:val="2F5496"/>
          <w:sz w:val="26"/>
          <w:szCs w:val="26"/>
        </w:rPr>
        <w:t> </w:t>
      </w:r>
    </w:p>
    <w:p w14:paraId="07E6A17F" w14:textId="2E6C1022" w:rsidR="00274B35" w:rsidRDefault="00274B35" w:rsidP="001B44C1">
      <w:pPr>
        <w:pStyle w:val="ListParagraph"/>
        <w:numPr>
          <w:ilvl w:val="0"/>
          <w:numId w:val="12"/>
        </w:numPr>
        <w:rPr>
          <w:sz w:val="24"/>
          <w:szCs w:val="24"/>
        </w:rPr>
      </w:pPr>
      <w:r>
        <w:rPr>
          <w:sz w:val="24"/>
          <w:szCs w:val="24"/>
        </w:rPr>
        <w:t>Sophia will send Steering Committee members the training flyer</w:t>
      </w:r>
    </w:p>
    <w:p w14:paraId="597D05AC" w14:textId="27E81CB6" w:rsidR="00985F7A" w:rsidRDefault="00985F7A" w:rsidP="001B44C1">
      <w:pPr>
        <w:pStyle w:val="ListParagraph"/>
        <w:numPr>
          <w:ilvl w:val="0"/>
          <w:numId w:val="12"/>
        </w:numPr>
        <w:rPr>
          <w:sz w:val="24"/>
          <w:szCs w:val="24"/>
        </w:rPr>
      </w:pPr>
      <w:r>
        <w:rPr>
          <w:sz w:val="24"/>
          <w:szCs w:val="24"/>
        </w:rPr>
        <w:t xml:space="preserve">Steering Committee members will send their bios to Sophia and </w:t>
      </w:r>
      <w:r w:rsidR="00544DF3">
        <w:rPr>
          <w:sz w:val="24"/>
          <w:szCs w:val="24"/>
        </w:rPr>
        <w:t>inform her what level of public sharing they are comfortable with</w:t>
      </w:r>
    </w:p>
    <w:p w14:paraId="1542B5B5" w14:textId="23C6A260" w:rsidR="008D23B6" w:rsidRPr="001B44C1" w:rsidRDefault="00FD2054" w:rsidP="001B44C1">
      <w:pPr>
        <w:pStyle w:val="ListParagraph"/>
        <w:numPr>
          <w:ilvl w:val="0"/>
          <w:numId w:val="12"/>
        </w:numPr>
        <w:rPr>
          <w:sz w:val="24"/>
          <w:szCs w:val="24"/>
        </w:rPr>
      </w:pPr>
      <w:r w:rsidRPr="001B44C1">
        <w:rPr>
          <w:sz w:val="24"/>
          <w:szCs w:val="24"/>
        </w:rPr>
        <w:t xml:space="preserve">Odette will </w:t>
      </w:r>
      <w:r w:rsidR="00125925">
        <w:rPr>
          <w:sz w:val="24"/>
          <w:szCs w:val="24"/>
        </w:rPr>
        <w:t xml:space="preserve">share our training flyers with researchers identified in the </w:t>
      </w:r>
      <w:r w:rsidR="00125925" w:rsidRPr="008117C4">
        <w:rPr>
          <w:sz w:val="24"/>
          <w:szCs w:val="24"/>
        </w:rPr>
        <w:t>National Institute on Aging research centers collaborative network</w:t>
      </w:r>
    </w:p>
    <w:p w14:paraId="15AF7ABB" w14:textId="299B7E38" w:rsidR="00FD2054" w:rsidRPr="001B44C1" w:rsidRDefault="00FD2054" w:rsidP="001B44C1">
      <w:pPr>
        <w:pStyle w:val="ListParagraph"/>
        <w:numPr>
          <w:ilvl w:val="0"/>
          <w:numId w:val="12"/>
        </w:numPr>
        <w:rPr>
          <w:sz w:val="24"/>
          <w:szCs w:val="24"/>
        </w:rPr>
      </w:pPr>
      <w:r w:rsidRPr="001B44C1">
        <w:rPr>
          <w:sz w:val="24"/>
          <w:szCs w:val="24"/>
        </w:rPr>
        <w:t>Taylor will send Kate</w:t>
      </w:r>
      <w:r w:rsidR="008F3747">
        <w:rPr>
          <w:sz w:val="24"/>
          <w:szCs w:val="24"/>
        </w:rPr>
        <w:t xml:space="preserve"> and Tamara</w:t>
      </w:r>
      <w:r w:rsidRPr="001B44C1">
        <w:rPr>
          <w:sz w:val="24"/>
          <w:szCs w:val="24"/>
        </w:rPr>
        <w:t xml:space="preserve"> </w:t>
      </w:r>
      <w:r w:rsidR="00D52029" w:rsidRPr="001B44C1">
        <w:rPr>
          <w:sz w:val="24"/>
          <w:szCs w:val="24"/>
        </w:rPr>
        <w:t xml:space="preserve">the project webpage link </w:t>
      </w:r>
    </w:p>
    <w:p w14:paraId="1330A3B9" w14:textId="21CDEF30" w:rsidR="000B3D4B" w:rsidRPr="00D06D62" w:rsidRDefault="00D52029" w:rsidP="00D06D62">
      <w:pPr>
        <w:pStyle w:val="ListParagraph"/>
        <w:numPr>
          <w:ilvl w:val="0"/>
          <w:numId w:val="12"/>
        </w:numPr>
        <w:rPr>
          <w:sz w:val="24"/>
          <w:szCs w:val="24"/>
        </w:rPr>
      </w:pPr>
      <w:r w:rsidRPr="001B44C1">
        <w:rPr>
          <w:sz w:val="24"/>
          <w:szCs w:val="24"/>
        </w:rPr>
        <w:t>Kate will mention the training and mentoring program at the California State Consortium on Aging Meeting</w:t>
      </w:r>
    </w:p>
    <w:sectPr w:rsidR="000B3D4B" w:rsidRPr="00D06D62" w:rsidSect="000B3D4B">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DFC28" w14:textId="77777777" w:rsidR="00385B6D" w:rsidRDefault="00385B6D" w:rsidP="000B3D4B">
      <w:pPr>
        <w:spacing w:after="0" w:line="240" w:lineRule="auto"/>
      </w:pPr>
      <w:r>
        <w:separator/>
      </w:r>
    </w:p>
  </w:endnote>
  <w:endnote w:type="continuationSeparator" w:id="0">
    <w:p w14:paraId="3B026636" w14:textId="77777777" w:rsidR="00385B6D" w:rsidRDefault="00385B6D" w:rsidP="000B3D4B">
      <w:pPr>
        <w:spacing w:after="0" w:line="240" w:lineRule="auto"/>
      </w:pPr>
      <w:r>
        <w:continuationSeparator/>
      </w:r>
    </w:p>
  </w:endnote>
  <w:endnote w:type="continuationNotice" w:id="1">
    <w:p w14:paraId="4239F6F8" w14:textId="77777777" w:rsidR="00385B6D" w:rsidRDefault="00385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D8E0B" w14:textId="77777777" w:rsidR="0060758C" w:rsidRDefault="00607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46026" w14:textId="77777777" w:rsidR="0060758C" w:rsidRDefault="00607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EF409" w14:textId="77777777" w:rsidR="0060758C" w:rsidRDefault="0060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2201A" w14:textId="77777777" w:rsidR="00385B6D" w:rsidRDefault="00385B6D" w:rsidP="000B3D4B">
      <w:pPr>
        <w:spacing w:after="0" w:line="240" w:lineRule="auto"/>
      </w:pPr>
      <w:r>
        <w:separator/>
      </w:r>
    </w:p>
  </w:footnote>
  <w:footnote w:type="continuationSeparator" w:id="0">
    <w:p w14:paraId="5D1AF55B" w14:textId="77777777" w:rsidR="00385B6D" w:rsidRDefault="00385B6D" w:rsidP="000B3D4B">
      <w:pPr>
        <w:spacing w:after="0" w:line="240" w:lineRule="auto"/>
      </w:pPr>
      <w:r>
        <w:continuationSeparator/>
      </w:r>
    </w:p>
  </w:footnote>
  <w:footnote w:type="continuationNotice" w:id="1">
    <w:p w14:paraId="30A5F6AE" w14:textId="77777777" w:rsidR="00385B6D" w:rsidRDefault="00385B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F1427" w14:textId="77777777" w:rsidR="0060758C" w:rsidRDefault="00607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E3882" w14:textId="0C169D65" w:rsidR="000B3D4B" w:rsidRDefault="000B3D4B" w:rsidP="000B3D4B">
    <w:pPr>
      <w:pStyle w:val="Header"/>
      <w:spacing w:after="160"/>
      <w:jc w:val="right"/>
    </w:pPr>
    <w:r>
      <w:rPr>
        <w:noProof/>
      </w:rPr>
      <w:drawing>
        <wp:inline distT="0" distB="0" distL="0" distR="0" wp14:anchorId="5AA0DC2B" wp14:editId="28B7F514">
          <wp:extent cx="2084882" cy="62230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0151" cy="6358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02F79" w14:textId="77777777" w:rsidR="0060758C" w:rsidRDefault="00607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16CAF"/>
    <w:multiLevelType w:val="hybridMultilevel"/>
    <w:tmpl w:val="03C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C8A"/>
    <w:multiLevelType w:val="hybridMultilevel"/>
    <w:tmpl w:val="ACD8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63AC"/>
    <w:multiLevelType w:val="hybridMultilevel"/>
    <w:tmpl w:val="0CCA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3BC1"/>
    <w:multiLevelType w:val="hybridMultilevel"/>
    <w:tmpl w:val="3E4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C74E3"/>
    <w:multiLevelType w:val="hybridMultilevel"/>
    <w:tmpl w:val="089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22953"/>
    <w:multiLevelType w:val="multilevel"/>
    <w:tmpl w:val="FDCC1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F311437"/>
    <w:multiLevelType w:val="multilevel"/>
    <w:tmpl w:val="8DE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A43FC6"/>
    <w:multiLevelType w:val="hybridMultilevel"/>
    <w:tmpl w:val="4BC6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E2327"/>
    <w:multiLevelType w:val="hybridMultilevel"/>
    <w:tmpl w:val="ACB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D4FBD"/>
    <w:multiLevelType w:val="hybridMultilevel"/>
    <w:tmpl w:val="9A3E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12A51"/>
    <w:multiLevelType w:val="hybridMultilevel"/>
    <w:tmpl w:val="E566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57F1D"/>
    <w:multiLevelType w:val="hybridMultilevel"/>
    <w:tmpl w:val="7C068B0E"/>
    <w:lvl w:ilvl="0" w:tplc="19B8F3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15273"/>
    <w:multiLevelType w:val="multilevel"/>
    <w:tmpl w:val="A55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4328D1"/>
    <w:multiLevelType w:val="hybridMultilevel"/>
    <w:tmpl w:val="7EFCE682"/>
    <w:lvl w:ilvl="0" w:tplc="8AAC8D38">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75D710E"/>
    <w:multiLevelType w:val="multilevel"/>
    <w:tmpl w:val="CF0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8714098">
    <w:abstractNumId w:val="1"/>
  </w:num>
  <w:num w:numId="2" w16cid:durableId="1523981993">
    <w:abstractNumId w:val="5"/>
  </w:num>
  <w:num w:numId="3" w16cid:durableId="1869369869">
    <w:abstractNumId w:val="12"/>
  </w:num>
  <w:num w:numId="4" w16cid:durableId="58869308">
    <w:abstractNumId w:val="6"/>
  </w:num>
  <w:num w:numId="5" w16cid:durableId="1077895151">
    <w:abstractNumId w:val="14"/>
  </w:num>
  <w:num w:numId="6" w16cid:durableId="1768430297">
    <w:abstractNumId w:val="9"/>
  </w:num>
  <w:num w:numId="7" w16cid:durableId="1840851114">
    <w:abstractNumId w:val="8"/>
  </w:num>
  <w:num w:numId="8" w16cid:durableId="433938920">
    <w:abstractNumId w:val="11"/>
  </w:num>
  <w:num w:numId="9" w16cid:durableId="791024458">
    <w:abstractNumId w:val="4"/>
  </w:num>
  <w:num w:numId="10" w16cid:durableId="985549892">
    <w:abstractNumId w:val="2"/>
  </w:num>
  <w:num w:numId="11" w16cid:durableId="1607270510">
    <w:abstractNumId w:val="7"/>
  </w:num>
  <w:num w:numId="12" w16cid:durableId="1066999389">
    <w:abstractNumId w:val="0"/>
  </w:num>
  <w:num w:numId="13" w16cid:durableId="438112671">
    <w:abstractNumId w:val="10"/>
  </w:num>
  <w:num w:numId="14" w16cid:durableId="1410542553">
    <w:abstractNumId w:val="13"/>
  </w:num>
  <w:num w:numId="15" w16cid:durableId="317612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4B"/>
    <w:rsid w:val="000009AC"/>
    <w:rsid w:val="00014A3E"/>
    <w:rsid w:val="00031DFF"/>
    <w:rsid w:val="00032DEC"/>
    <w:rsid w:val="000416B9"/>
    <w:rsid w:val="00043CA2"/>
    <w:rsid w:val="00054AC7"/>
    <w:rsid w:val="000620D1"/>
    <w:rsid w:val="00073D70"/>
    <w:rsid w:val="000802DE"/>
    <w:rsid w:val="000813B7"/>
    <w:rsid w:val="000A2CEF"/>
    <w:rsid w:val="000B31FD"/>
    <w:rsid w:val="000B3D4B"/>
    <w:rsid w:val="000B48C9"/>
    <w:rsid w:val="000B4F79"/>
    <w:rsid w:val="000B7E33"/>
    <w:rsid w:val="000F0F35"/>
    <w:rsid w:val="000F3C65"/>
    <w:rsid w:val="001124C0"/>
    <w:rsid w:val="00125925"/>
    <w:rsid w:val="001271AD"/>
    <w:rsid w:val="001366CD"/>
    <w:rsid w:val="00137BBC"/>
    <w:rsid w:val="00143B7A"/>
    <w:rsid w:val="00145CAF"/>
    <w:rsid w:val="00156CD2"/>
    <w:rsid w:val="00163F97"/>
    <w:rsid w:val="00167354"/>
    <w:rsid w:val="00192A08"/>
    <w:rsid w:val="00196CC4"/>
    <w:rsid w:val="001B0577"/>
    <w:rsid w:val="001B44C1"/>
    <w:rsid w:val="001C27F4"/>
    <w:rsid w:val="001C6828"/>
    <w:rsid w:val="001C6F59"/>
    <w:rsid w:val="001D0E4F"/>
    <w:rsid w:val="001D3EEA"/>
    <w:rsid w:val="001E2E38"/>
    <w:rsid w:val="001E3AE0"/>
    <w:rsid w:val="001E3F2B"/>
    <w:rsid w:val="002111AC"/>
    <w:rsid w:val="0022206B"/>
    <w:rsid w:val="002249DE"/>
    <w:rsid w:val="00226A1D"/>
    <w:rsid w:val="002317D0"/>
    <w:rsid w:val="002378A5"/>
    <w:rsid w:val="00237B30"/>
    <w:rsid w:val="00242528"/>
    <w:rsid w:val="00245589"/>
    <w:rsid w:val="00246A42"/>
    <w:rsid w:val="00246C26"/>
    <w:rsid w:val="002524AF"/>
    <w:rsid w:val="002536E4"/>
    <w:rsid w:val="00273AC2"/>
    <w:rsid w:val="00274B35"/>
    <w:rsid w:val="00274C15"/>
    <w:rsid w:val="00280531"/>
    <w:rsid w:val="00283122"/>
    <w:rsid w:val="002846DE"/>
    <w:rsid w:val="00284FE1"/>
    <w:rsid w:val="002858B1"/>
    <w:rsid w:val="00296C17"/>
    <w:rsid w:val="00297B52"/>
    <w:rsid w:val="002B16B5"/>
    <w:rsid w:val="002B7937"/>
    <w:rsid w:val="002C1315"/>
    <w:rsid w:val="002C35D5"/>
    <w:rsid w:val="002D384C"/>
    <w:rsid w:val="002D3D82"/>
    <w:rsid w:val="002E6365"/>
    <w:rsid w:val="002F4864"/>
    <w:rsid w:val="00303A96"/>
    <w:rsid w:val="00304152"/>
    <w:rsid w:val="0031628B"/>
    <w:rsid w:val="003164AB"/>
    <w:rsid w:val="0032243E"/>
    <w:rsid w:val="00335415"/>
    <w:rsid w:val="0033789B"/>
    <w:rsid w:val="00346AF2"/>
    <w:rsid w:val="00347CF9"/>
    <w:rsid w:val="003509EB"/>
    <w:rsid w:val="003541FB"/>
    <w:rsid w:val="00362C39"/>
    <w:rsid w:val="00372084"/>
    <w:rsid w:val="00373961"/>
    <w:rsid w:val="003806DF"/>
    <w:rsid w:val="00384489"/>
    <w:rsid w:val="00385B6D"/>
    <w:rsid w:val="00387320"/>
    <w:rsid w:val="003943B9"/>
    <w:rsid w:val="003962F8"/>
    <w:rsid w:val="003A25F8"/>
    <w:rsid w:val="003A2E08"/>
    <w:rsid w:val="003A610E"/>
    <w:rsid w:val="003B27FC"/>
    <w:rsid w:val="003D1CEC"/>
    <w:rsid w:val="003D27DB"/>
    <w:rsid w:val="003E7A82"/>
    <w:rsid w:val="0040052F"/>
    <w:rsid w:val="004125EF"/>
    <w:rsid w:val="0042341B"/>
    <w:rsid w:val="00423E38"/>
    <w:rsid w:val="00440766"/>
    <w:rsid w:val="0044446E"/>
    <w:rsid w:val="00454629"/>
    <w:rsid w:val="004606AA"/>
    <w:rsid w:val="004653F8"/>
    <w:rsid w:val="00465BA6"/>
    <w:rsid w:val="004667B4"/>
    <w:rsid w:val="00470C74"/>
    <w:rsid w:val="004722E0"/>
    <w:rsid w:val="00476F3D"/>
    <w:rsid w:val="00477927"/>
    <w:rsid w:val="004C17AE"/>
    <w:rsid w:val="004C74D2"/>
    <w:rsid w:val="004C753C"/>
    <w:rsid w:val="004D117D"/>
    <w:rsid w:val="004D292F"/>
    <w:rsid w:val="004D6986"/>
    <w:rsid w:val="004E7CA4"/>
    <w:rsid w:val="004F27E0"/>
    <w:rsid w:val="005008BA"/>
    <w:rsid w:val="0050330E"/>
    <w:rsid w:val="00511599"/>
    <w:rsid w:val="00525F19"/>
    <w:rsid w:val="00530A1E"/>
    <w:rsid w:val="00544DF3"/>
    <w:rsid w:val="00563752"/>
    <w:rsid w:val="00563DA7"/>
    <w:rsid w:val="00565D45"/>
    <w:rsid w:val="00576BEB"/>
    <w:rsid w:val="005772FC"/>
    <w:rsid w:val="00584729"/>
    <w:rsid w:val="005940A4"/>
    <w:rsid w:val="0059750F"/>
    <w:rsid w:val="005A74B1"/>
    <w:rsid w:val="005D3161"/>
    <w:rsid w:val="005D4B06"/>
    <w:rsid w:val="005F2B18"/>
    <w:rsid w:val="005F3DFD"/>
    <w:rsid w:val="0060758C"/>
    <w:rsid w:val="00611CEA"/>
    <w:rsid w:val="00633BA1"/>
    <w:rsid w:val="00635279"/>
    <w:rsid w:val="00645BA7"/>
    <w:rsid w:val="00655758"/>
    <w:rsid w:val="00670418"/>
    <w:rsid w:val="00671041"/>
    <w:rsid w:val="00671D7D"/>
    <w:rsid w:val="00672C28"/>
    <w:rsid w:val="00673D17"/>
    <w:rsid w:val="00677BA3"/>
    <w:rsid w:val="006817E5"/>
    <w:rsid w:val="00682824"/>
    <w:rsid w:val="006A03B9"/>
    <w:rsid w:val="006A1B29"/>
    <w:rsid w:val="006B0659"/>
    <w:rsid w:val="006D5FBA"/>
    <w:rsid w:val="00713B59"/>
    <w:rsid w:val="00722B00"/>
    <w:rsid w:val="00741DBD"/>
    <w:rsid w:val="007460BB"/>
    <w:rsid w:val="007507B1"/>
    <w:rsid w:val="00750DCA"/>
    <w:rsid w:val="00751C10"/>
    <w:rsid w:val="007535AA"/>
    <w:rsid w:val="00766CEE"/>
    <w:rsid w:val="007676BA"/>
    <w:rsid w:val="00767A91"/>
    <w:rsid w:val="00787D04"/>
    <w:rsid w:val="007910C0"/>
    <w:rsid w:val="007926FE"/>
    <w:rsid w:val="007A6164"/>
    <w:rsid w:val="007C545F"/>
    <w:rsid w:val="007D64B9"/>
    <w:rsid w:val="007D6A41"/>
    <w:rsid w:val="007E0214"/>
    <w:rsid w:val="007E1A2F"/>
    <w:rsid w:val="007E3CB0"/>
    <w:rsid w:val="007F3B41"/>
    <w:rsid w:val="008041FA"/>
    <w:rsid w:val="008117C4"/>
    <w:rsid w:val="00817AB6"/>
    <w:rsid w:val="00825697"/>
    <w:rsid w:val="00833CCC"/>
    <w:rsid w:val="00871E02"/>
    <w:rsid w:val="00873E1B"/>
    <w:rsid w:val="0087584B"/>
    <w:rsid w:val="00886B76"/>
    <w:rsid w:val="00893DF7"/>
    <w:rsid w:val="008943CF"/>
    <w:rsid w:val="008A5C21"/>
    <w:rsid w:val="008B5610"/>
    <w:rsid w:val="008C22B5"/>
    <w:rsid w:val="008D0005"/>
    <w:rsid w:val="008D082F"/>
    <w:rsid w:val="008D23B6"/>
    <w:rsid w:val="008E507F"/>
    <w:rsid w:val="008F3747"/>
    <w:rsid w:val="00900DBE"/>
    <w:rsid w:val="00922D18"/>
    <w:rsid w:val="009246FD"/>
    <w:rsid w:val="00942FDE"/>
    <w:rsid w:val="009525A0"/>
    <w:rsid w:val="009661AC"/>
    <w:rsid w:val="00985F7A"/>
    <w:rsid w:val="0099663A"/>
    <w:rsid w:val="009A5564"/>
    <w:rsid w:val="009A743D"/>
    <w:rsid w:val="009B599F"/>
    <w:rsid w:val="009C02C9"/>
    <w:rsid w:val="009C2D22"/>
    <w:rsid w:val="009C5802"/>
    <w:rsid w:val="009D3FE7"/>
    <w:rsid w:val="009D6EC0"/>
    <w:rsid w:val="009F225A"/>
    <w:rsid w:val="009F463D"/>
    <w:rsid w:val="00A0021B"/>
    <w:rsid w:val="00A11590"/>
    <w:rsid w:val="00A121B9"/>
    <w:rsid w:val="00A135C2"/>
    <w:rsid w:val="00A14D9F"/>
    <w:rsid w:val="00A3708A"/>
    <w:rsid w:val="00A56704"/>
    <w:rsid w:val="00A61336"/>
    <w:rsid w:val="00A636DE"/>
    <w:rsid w:val="00A75B75"/>
    <w:rsid w:val="00A80FE0"/>
    <w:rsid w:val="00A85CAE"/>
    <w:rsid w:val="00A86BB0"/>
    <w:rsid w:val="00AA7635"/>
    <w:rsid w:val="00AA7672"/>
    <w:rsid w:val="00AB4FD4"/>
    <w:rsid w:val="00AD253A"/>
    <w:rsid w:val="00AE233A"/>
    <w:rsid w:val="00AE41C0"/>
    <w:rsid w:val="00AE62F2"/>
    <w:rsid w:val="00AF62C2"/>
    <w:rsid w:val="00B35692"/>
    <w:rsid w:val="00B4588A"/>
    <w:rsid w:val="00B55D7D"/>
    <w:rsid w:val="00B57436"/>
    <w:rsid w:val="00B578BD"/>
    <w:rsid w:val="00B70220"/>
    <w:rsid w:val="00B77C45"/>
    <w:rsid w:val="00B81898"/>
    <w:rsid w:val="00B94842"/>
    <w:rsid w:val="00B95833"/>
    <w:rsid w:val="00BC030B"/>
    <w:rsid w:val="00BC7819"/>
    <w:rsid w:val="00BD2544"/>
    <w:rsid w:val="00BE0451"/>
    <w:rsid w:val="00BE0D25"/>
    <w:rsid w:val="00BE31EA"/>
    <w:rsid w:val="00BF3C9B"/>
    <w:rsid w:val="00C02586"/>
    <w:rsid w:val="00C1526D"/>
    <w:rsid w:val="00C32352"/>
    <w:rsid w:val="00C37711"/>
    <w:rsid w:val="00C42BEA"/>
    <w:rsid w:val="00C44C1E"/>
    <w:rsid w:val="00C50ADA"/>
    <w:rsid w:val="00C63343"/>
    <w:rsid w:val="00C75E25"/>
    <w:rsid w:val="00C77E21"/>
    <w:rsid w:val="00C811F5"/>
    <w:rsid w:val="00C95F58"/>
    <w:rsid w:val="00C9632C"/>
    <w:rsid w:val="00CA0F9D"/>
    <w:rsid w:val="00CA7557"/>
    <w:rsid w:val="00CB0195"/>
    <w:rsid w:val="00CB60CD"/>
    <w:rsid w:val="00CC421A"/>
    <w:rsid w:val="00CF4B9A"/>
    <w:rsid w:val="00CF54C8"/>
    <w:rsid w:val="00D044CA"/>
    <w:rsid w:val="00D06D62"/>
    <w:rsid w:val="00D44379"/>
    <w:rsid w:val="00D44835"/>
    <w:rsid w:val="00D52029"/>
    <w:rsid w:val="00D52609"/>
    <w:rsid w:val="00D53B4F"/>
    <w:rsid w:val="00D53E23"/>
    <w:rsid w:val="00D57E1A"/>
    <w:rsid w:val="00D634B7"/>
    <w:rsid w:val="00D64F7F"/>
    <w:rsid w:val="00D70FC3"/>
    <w:rsid w:val="00D83EE6"/>
    <w:rsid w:val="00DB5C5B"/>
    <w:rsid w:val="00DB71DC"/>
    <w:rsid w:val="00DD7DAF"/>
    <w:rsid w:val="00DE65B0"/>
    <w:rsid w:val="00E0513D"/>
    <w:rsid w:val="00E1658D"/>
    <w:rsid w:val="00E21D4C"/>
    <w:rsid w:val="00E24982"/>
    <w:rsid w:val="00E30509"/>
    <w:rsid w:val="00E329B3"/>
    <w:rsid w:val="00E357DC"/>
    <w:rsid w:val="00E5149A"/>
    <w:rsid w:val="00E63CEE"/>
    <w:rsid w:val="00E7099A"/>
    <w:rsid w:val="00E71A0D"/>
    <w:rsid w:val="00E7407E"/>
    <w:rsid w:val="00E76465"/>
    <w:rsid w:val="00E877C8"/>
    <w:rsid w:val="00E94362"/>
    <w:rsid w:val="00E968D5"/>
    <w:rsid w:val="00EA0548"/>
    <w:rsid w:val="00EA0F56"/>
    <w:rsid w:val="00EA28AD"/>
    <w:rsid w:val="00EB20ED"/>
    <w:rsid w:val="00EB4282"/>
    <w:rsid w:val="00EC2FD0"/>
    <w:rsid w:val="00EC42C6"/>
    <w:rsid w:val="00ED4939"/>
    <w:rsid w:val="00F015DA"/>
    <w:rsid w:val="00F26AE5"/>
    <w:rsid w:val="00F304EB"/>
    <w:rsid w:val="00F4010E"/>
    <w:rsid w:val="00F428BC"/>
    <w:rsid w:val="00F42A1D"/>
    <w:rsid w:val="00F43100"/>
    <w:rsid w:val="00F44812"/>
    <w:rsid w:val="00F576BC"/>
    <w:rsid w:val="00F611B8"/>
    <w:rsid w:val="00F66EC0"/>
    <w:rsid w:val="00F8109C"/>
    <w:rsid w:val="00F936AF"/>
    <w:rsid w:val="00F95D61"/>
    <w:rsid w:val="00FA695C"/>
    <w:rsid w:val="00FC5DD3"/>
    <w:rsid w:val="00FD1656"/>
    <w:rsid w:val="00FD2054"/>
    <w:rsid w:val="00FD4995"/>
    <w:rsid w:val="00FE0058"/>
    <w:rsid w:val="00FE00C9"/>
    <w:rsid w:val="01209481"/>
    <w:rsid w:val="029CEBCF"/>
    <w:rsid w:val="02A0B4BB"/>
    <w:rsid w:val="04369638"/>
    <w:rsid w:val="04408144"/>
    <w:rsid w:val="06C39740"/>
    <w:rsid w:val="085D8BDB"/>
    <w:rsid w:val="11A764A0"/>
    <w:rsid w:val="15586C3D"/>
    <w:rsid w:val="1690568E"/>
    <w:rsid w:val="19C61597"/>
    <w:rsid w:val="1B9CAFF1"/>
    <w:rsid w:val="1BD5D675"/>
    <w:rsid w:val="20D83472"/>
    <w:rsid w:val="23542645"/>
    <w:rsid w:val="243D899B"/>
    <w:rsid w:val="2525CFAB"/>
    <w:rsid w:val="27A90035"/>
    <w:rsid w:val="2C4B6FDE"/>
    <w:rsid w:val="32362207"/>
    <w:rsid w:val="32F1C82C"/>
    <w:rsid w:val="35777ADD"/>
    <w:rsid w:val="37B7615B"/>
    <w:rsid w:val="3DFB15D6"/>
    <w:rsid w:val="3E7E874F"/>
    <w:rsid w:val="3EDFA8E9"/>
    <w:rsid w:val="45D0E821"/>
    <w:rsid w:val="54362400"/>
    <w:rsid w:val="58065322"/>
    <w:rsid w:val="597310B8"/>
    <w:rsid w:val="5B33D698"/>
    <w:rsid w:val="5E5D34E4"/>
    <w:rsid w:val="61ACA82D"/>
    <w:rsid w:val="62CD0554"/>
    <w:rsid w:val="6B2ED333"/>
    <w:rsid w:val="6B73FFEF"/>
    <w:rsid w:val="6F6161AF"/>
    <w:rsid w:val="6F73C478"/>
    <w:rsid w:val="7502098B"/>
    <w:rsid w:val="758FE38F"/>
    <w:rsid w:val="768331DF"/>
    <w:rsid w:val="78747ECF"/>
    <w:rsid w:val="7CB4A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A5845"/>
  <w15:chartTrackingRefBased/>
  <w15:docId w15:val="{6F4184B1-5E68-4F42-A171-A60481CD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3D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D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1D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D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B3D4B"/>
  </w:style>
  <w:style w:type="character" w:customStyle="1" w:styleId="eop">
    <w:name w:val="eop"/>
    <w:basedOn w:val="DefaultParagraphFont"/>
    <w:rsid w:val="000B3D4B"/>
  </w:style>
  <w:style w:type="paragraph" w:styleId="Header">
    <w:name w:val="header"/>
    <w:basedOn w:val="Normal"/>
    <w:link w:val="HeaderChar"/>
    <w:uiPriority w:val="99"/>
    <w:unhideWhenUsed/>
    <w:rsid w:val="000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4B"/>
  </w:style>
  <w:style w:type="paragraph" w:styleId="Footer">
    <w:name w:val="footer"/>
    <w:basedOn w:val="Normal"/>
    <w:link w:val="FooterChar"/>
    <w:uiPriority w:val="99"/>
    <w:unhideWhenUsed/>
    <w:rsid w:val="000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4B"/>
  </w:style>
  <w:style w:type="character" w:customStyle="1" w:styleId="Heading2Char">
    <w:name w:val="Heading 2 Char"/>
    <w:basedOn w:val="DefaultParagraphFont"/>
    <w:link w:val="Heading2"/>
    <w:uiPriority w:val="9"/>
    <w:rsid w:val="000B3D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3D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3D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B3D4B"/>
    <w:pPr>
      <w:ind w:left="720"/>
      <w:contextualSpacing/>
    </w:pPr>
  </w:style>
  <w:style w:type="character" w:customStyle="1" w:styleId="Heading4Char">
    <w:name w:val="Heading 4 Char"/>
    <w:basedOn w:val="DefaultParagraphFont"/>
    <w:link w:val="Heading4"/>
    <w:uiPriority w:val="9"/>
    <w:rsid w:val="00031DFF"/>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031DFF"/>
    <w:rPr>
      <w:sz w:val="16"/>
      <w:szCs w:val="16"/>
    </w:rPr>
  </w:style>
  <w:style w:type="paragraph" w:styleId="CommentText">
    <w:name w:val="annotation text"/>
    <w:basedOn w:val="Normal"/>
    <w:link w:val="CommentTextChar"/>
    <w:uiPriority w:val="99"/>
    <w:unhideWhenUsed/>
    <w:rsid w:val="00031DFF"/>
    <w:pPr>
      <w:spacing w:line="240" w:lineRule="auto"/>
    </w:pPr>
    <w:rPr>
      <w:sz w:val="20"/>
      <w:szCs w:val="20"/>
    </w:rPr>
  </w:style>
  <w:style w:type="character" w:customStyle="1" w:styleId="CommentTextChar">
    <w:name w:val="Comment Text Char"/>
    <w:basedOn w:val="DefaultParagraphFont"/>
    <w:link w:val="CommentText"/>
    <w:uiPriority w:val="99"/>
    <w:rsid w:val="00031DFF"/>
    <w:rPr>
      <w:sz w:val="20"/>
      <w:szCs w:val="20"/>
    </w:rPr>
  </w:style>
  <w:style w:type="paragraph" w:styleId="CommentSubject">
    <w:name w:val="annotation subject"/>
    <w:basedOn w:val="CommentText"/>
    <w:next w:val="CommentText"/>
    <w:link w:val="CommentSubjectChar"/>
    <w:uiPriority w:val="99"/>
    <w:semiHidden/>
    <w:unhideWhenUsed/>
    <w:rsid w:val="00031DFF"/>
    <w:rPr>
      <w:b/>
      <w:bCs/>
    </w:rPr>
  </w:style>
  <w:style w:type="character" w:customStyle="1" w:styleId="CommentSubjectChar">
    <w:name w:val="Comment Subject Char"/>
    <w:basedOn w:val="CommentTextChar"/>
    <w:link w:val="CommentSubject"/>
    <w:uiPriority w:val="99"/>
    <w:semiHidden/>
    <w:rsid w:val="00031DFF"/>
    <w:rPr>
      <w:b/>
      <w:bCs/>
      <w:sz w:val="20"/>
      <w:szCs w:val="20"/>
    </w:rPr>
  </w:style>
  <w:style w:type="character" w:styleId="Hyperlink">
    <w:name w:val="Hyperlink"/>
    <w:basedOn w:val="DefaultParagraphFont"/>
    <w:uiPriority w:val="99"/>
    <w:unhideWhenUsed/>
    <w:rsid w:val="00F95D61"/>
    <w:rPr>
      <w:color w:val="0563C1" w:themeColor="hyperlink"/>
      <w:u w:val="single"/>
    </w:rPr>
  </w:style>
  <w:style w:type="character" w:styleId="UnresolvedMention">
    <w:name w:val="Unresolved Mention"/>
    <w:basedOn w:val="DefaultParagraphFont"/>
    <w:uiPriority w:val="99"/>
    <w:semiHidden/>
    <w:unhideWhenUsed/>
    <w:rsid w:val="00F95D61"/>
    <w:rPr>
      <w:color w:val="605E5C"/>
      <w:shd w:val="clear" w:color="auto" w:fill="E1DFDD"/>
    </w:rPr>
  </w:style>
  <w:style w:type="character" w:customStyle="1" w:styleId="wdyuqq">
    <w:name w:val="wdyuqq"/>
    <w:basedOn w:val="DefaultParagraphFont"/>
    <w:rsid w:val="00E1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8628">
      <w:bodyDiv w:val="1"/>
      <w:marLeft w:val="0"/>
      <w:marRight w:val="0"/>
      <w:marTop w:val="0"/>
      <w:marBottom w:val="0"/>
      <w:divBdr>
        <w:top w:val="none" w:sz="0" w:space="0" w:color="auto"/>
        <w:left w:val="none" w:sz="0" w:space="0" w:color="auto"/>
        <w:bottom w:val="none" w:sz="0" w:space="0" w:color="auto"/>
        <w:right w:val="none" w:sz="0" w:space="0" w:color="auto"/>
      </w:divBdr>
      <w:divsChild>
        <w:div w:id="52966847">
          <w:marLeft w:val="0"/>
          <w:marRight w:val="0"/>
          <w:marTop w:val="0"/>
          <w:marBottom w:val="0"/>
          <w:divBdr>
            <w:top w:val="none" w:sz="0" w:space="0" w:color="auto"/>
            <w:left w:val="none" w:sz="0" w:space="0" w:color="auto"/>
            <w:bottom w:val="none" w:sz="0" w:space="0" w:color="auto"/>
            <w:right w:val="none" w:sz="0" w:space="0" w:color="auto"/>
          </w:divBdr>
        </w:div>
        <w:div w:id="248321042">
          <w:marLeft w:val="0"/>
          <w:marRight w:val="0"/>
          <w:marTop w:val="0"/>
          <w:marBottom w:val="0"/>
          <w:divBdr>
            <w:top w:val="none" w:sz="0" w:space="0" w:color="auto"/>
            <w:left w:val="none" w:sz="0" w:space="0" w:color="auto"/>
            <w:bottom w:val="none" w:sz="0" w:space="0" w:color="auto"/>
            <w:right w:val="none" w:sz="0" w:space="0" w:color="auto"/>
          </w:divBdr>
        </w:div>
        <w:div w:id="1192306778">
          <w:marLeft w:val="0"/>
          <w:marRight w:val="0"/>
          <w:marTop w:val="0"/>
          <w:marBottom w:val="0"/>
          <w:divBdr>
            <w:top w:val="none" w:sz="0" w:space="0" w:color="auto"/>
            <w:left w:val="none" w:sz="0" w:space="0" w:color="auto"/>
            <w:bottom w:val="none" w:sz="0" w:space="0" w:color="auto"/>
            <w:right w:val="none" w:sz="0" w:space="0" w:color="auto"/>
          </w:divBdr>
        </w:div>
        <w:div w:id="1295023896">
          <w:marLeft w:val="0"/>
          <w:marRight w:val="0"/>
          <w:marTop w:val="0"/>
          <w:marBottom w:val="0"/>
          <w:divBdr>
            <w:top w:val="none" w:sz="0" w:space="0" w:color="auto"/>
            <w:left w:val="none" w:sz="0" w:space="0" w:color="auto"/>
            <w:bottom w:val="none" w:sz="0" w:space="0" w:color="auto"/>
            <w:right w:val="none" w:sz="0" w:space="0" w:color="auto"/>
          </w:divBdr>
        </w:div>
        <w:div w:id="1320964094">
          <w:marLeft w:val="0"/>
          <w:marRight w:val="0"/>
          <w:marTop w:val="0"/>
          <w:marBottom w:val="0"/>
          <w:divBdr>
            <w:top w:val="none" w:sz="0" w:space="0" w:color="auto"/>
            <w:left w:val="none" w:sz="0" w:space="0" w:color="auto"/>
            <w:bottom w:val="none" w:sz="0" w:space="0" w:color="auto"/>
            <w:right w:val="none" w:sz="0" w:space="0" w:color="auto"/>
          </w:divBdr>
        </w:div>
        <w:div w:id="1461458260">
          <w:marLeft w:val="0"/>
          <w:marRight w:val="0"/>
          <w:marTop w:val="0"/>
          <w:marBottom w:val="0"/>
          <w:divBdr>
            <w:top w:val="none" w:sz="0" w:space="0" w:color="auto"/>
            <w:left w:val="none" w:sz="0" w:space="0" w:color="auto"/>
            <w:bottom w:val="none" w:sz="0" w:space="0" w:color="auto"/>
            <w:right w:val="none" w:sz="0" w:space="0" w:color="auto"/>
          </w:divBdr>
        </w:div>
        <w:div w:id="1514690685">
          <w:marLeft w:val="0"/>
          <w:marRight w:val="0"/>
          <w:marTop w:val="0"/>
          <w:marBottom w:val="0"/>
          <w:divBdr>
            <w:top w:val="none" w:sz="0" w:space="0" w:color="auto"/>
            <w:left w:val="none" w:sz="0" w:space="0" w:color="auto"/>
            <w:bottom w:val="none" w:sz="0" w:space="0" w:color="auto"/>
            <w:right w:val="none" w:sz="0" w:space="0" w:color="auto"/>
          </w:divBdr>
        </w:div>
        <w:div w:id="1635597404">
          <w:marLeft w:val="0"/>
          <w:marRight w:val="0"/>
          <w:marTop w:val="0"/>
          <w:marBottom w:val="0"/>
          <w:divBdr>
            <w:top w:val="none" w:sz="0" w:space="0" w:color="auto"/>
            <w:left w:val="none" w:sz="0" w:space="0" w:color="auto"/>
            <w:bottom w:val="none" w:sz="0" w:space="0" w:color="auto"/>
            <w:right w:val="none" w:sz="0" w:space="0" w:color="auto"/>
          </w:divBdr>
        </w:div>
        <w:div w:id="2014137538">
          <w:marLeft w:val="0"/>
          <w:marRight w:val="0"/>
          <w:marTop w:val="0"/>
          <w:marBottom w:val="0"/>
          <w:divBdr>
            <w:top w:val="none" w:sz="0" w:space="0" w:color="auto"/>
            <w:left w:val="none" w:sz="0" w:space="0" w:color="auto"/>
            <w:bottom w:val="none" w:sz="0" w:space="0" w:color="auto"/>
            <w:right w:val="none" w:sz="0" w:space="0" w:color="auto"/>
          </w:divBdr>
        </w:div>
        <w:div w:id="2116485996">
          <w:marLeft w:val="0"/>
          <w:marRight w:val="0"/>
          <w:marTop w:val="0"/>
          <w:marBottom w:val="0"/>
          <w:divBdr>
            <w:top w:val="none" w:sz="0" w:space="0" w:color="auto"/>
            <w:left w:val="none" w:sz="0" w:space="0" w:color="auto"/>
            <w:bottom w:val="none" w:sz="0" w:space="0" w:color="auto"/>
            <w:right w:val="none" w:sz="0" w:space="0" w:color="auto"/>
          </w:divBdr>
        </w:div>
        <w:div w:id="2142380776">
          <w:marLeft w:val="0"/>
          <w:marRight w:val="0"/>
          <w:marTop w:val="0"/>
          <w:marBottom w:val="0"/>
          <w:divBdr>
            <w:top w:val="none" w:sz="0" w:space="0" w:color="auto"/>
            <w:left w:val="none" w:sz="0" w:space="0" w:color="auto"/>
            <w:bottom w:val="none" w:sz="0" w:space="0" w:color="auto"/>
            <w:right w:val="none" w:sz="0" w:space="0" w:color="auto"/>
          </w:divBdr>
        </w:div>
      </w:divsChild>
    </w:div>
    <w:div w:id="97679173">
      <w:bodyDiv w:val="1"/>
      <w:marLeft w:val="0"/>
      <w:marRight w:val="0"/>
      <w:marTop w:val="0"/>
      <w:marBottom w:val="0"/>
      <w:divBdr>
        <w:top w:val="none" w:sz="0" w:space="0" w:color="auto"/>
        <w:left w:val="none" w:sz="0" w:space="0" w:color="auto"/>
        <w:bottom w:val="none" w:sz="0" w:space="0" w:color="auto"/>
        <w:right w:val="none" w:sz="0" w:space="0" w:color="auto"/>
      </w:divBdr>
      <w:divsChild>
        <w:div w:id="589462930">
          <w:marLeft w:val="0"/>
          <w:marRight w:val="0"/>
          <w:marTop w:val="0"/>
          <w:marBottom w:val="0"/>
          <w:divBdr>
            <w:top w:val="none" w:sz="0" w:space="0" w:color="auto"/>
            <w:left w:val="none" w:sz="0" w:space="0" w:color="auto"/>
            <w:bottom w:val="none" w:sz="0" w:space="0" w:color="auto"/>
            <w:right w:val="none" w:sz="0" w:space="0" w:color="auto"/>
          </w:divBdr>
        </w:div>
        <w:div w:id="1664775494">
          <w:marLeft w:val="0"/>
          <w:marRight w:val="0"/>
          <w:marTop w:val="0"/>
          <w:marBottom w:val="0"/>
          <w:divBdr>
            <w:top w:val="none" w:sz="0" w:space="0" w:color="auto"/>
            <w:left w:val="none" w:sz="0" w:space="0" w:color="auto"/>
            <w:bottom w:val="none" w:sz="0" w:space="0" w:color="auto"/>
            <w:right w:val="none" w:sz="0" w:space="0" w:color="auto"/>
          </w:divBdr>
        </w:div>
        <w:div w:id="1899514388">
          <w:marLeft w:val="0"/>
          <w:marRight w:val="0"/>
          <w:marTop w:val="0"/>
          <w:marBottom w:val="0"/>
          <w:divBdr>
            <w:top w:val="none" w:sz="0" w:space="0" w:color="auto"/>
            <w:left w:val="none" w:sz="0" w:space="0" w:color="auto"/>
            <w:bottom w:val="none" w:sz="0" w:space="0" w:color="auto"/>
            <w:right w:val="none" w:sz="0" w:space="0" w:color="auto"/>
          </w:divBdr>
        </w:div>
      </w:divsChild>
    </w:div>
    <w:div w:id="840315968">
      <w:bodyDiv w:val="1"/>
      <w:marLeft w:val="0"/>
      <w:marRight w:val="0"/>
      <w:marTop w:val="0"/>
      <w:marBottom w:val="0"/>
      <w:divBdr>
        <w:top w:val="none" w:sz="0" w:space="0" w:color="auto"/>
        <w:left w:val="none" w:sz="0" w:space="0" w:color="auto"/>
        <w:bottom w:val="none" w:sz="0" w:space="0" w:color="auto"/>
        <w:right w:val="none" w:sz="0" w:space="0" w:color="auto"/>
      </w:divBdr>
      <w:divsChild>
        <w:div w:id="735856950">
          <w:marLeft w:val="0"/>
          <w:marRight w:val="0"/>
          <w:marTop w:val="0"/>
          <w:marBottom w:val="0"/>
          <w:divBdr>
            <w:top w:val="none" w:sz="0" w:space="0" w:color="auto"/>
            <w:left w:val="none" w:sz="0" w:space="0" w:color="auto"/>
            <w:bottom w:val="none" w:sz="0" w:space="0" w:color="auto"/>
            <w:right w:val="none" w:sz="0" w:space="0" w:color="auto"/>
          </w:divBdr>
        </w:div>
        <w:div w:id="911966135">
          <w:marLeft w:val="0"/>
          <w:marRight w:val="0"/>
          <w:marTop w:val="0"/>
          <w:marBottom w:val="0"/>
          <w:divBdr>
            <w:top w:val="none" w:sz="0" w:space="0" w:color="auto"/>
            <w:left w:val="none" w:sz="0" w:space="0" w:color="auto"/>
            <w:bottom w:val="none" w:sz="0" w:space="0" w:color="auto"/>
            <w:right w:val="none" w:sz="0" w:space="0" w:color="auto"/>
          </w:divBdr>
        </w:div>
        <w:div w:id="116112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sw.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cori.org/funding-opportunities/announcement/advancing-science-engagement-pcori-funding-announcement-cycle-1-202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7336F1D5EBB40B1C8F5E9F561C4C4" ma:contentTypeVersion="14" ma:contentTypeDescription="Create a new document." ma:contentTypeScope="" ma:versionID="b586d8841e14e5f701b44a61f1d81afe">
  <xsd:schema xmlns:xsd="http://www.w3.org/2001/XMLSchema" xmlns:xs="http://www.w3.org/2001/XMLSchema" xmlns:p="http://schemas.microsoft.com/office/2006/metadata/properties" xmlns:ns3="a32d7d56-588d-40e4-ba90-92c15b1649d4" xmlns:ns4="e236861c-abc1-4f99-a7e2-216f2e2f6cca" targetNamespace="http://schemas.microsoft.com/office/2006/metadata/properties" ma:root="true" ma:fieldsID="25c9e8763e850f6102ddf630886e316e" ns3:_="" ns4:_="">
    <xsd:import namespace="a32d7d56-588d-40e4-ba90-92c15b1649d4"/>
    <xsd:import namespace="e236861c-abc1-4f99-a7e2-216f2e2f6c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d7d56-588d-40e4-ba90-92c15b164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6861c-abc1-4f99-a7e2-216f2e2f6c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5D778-4177-478F-B744-721EE1862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33980-78BE-4155-B2AA-CBB29101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d7d56-588d-40e4-ba90-92c15b1649d4"/>
    <ds:schemaRef ds:uri="e236861c-abc1-4f99-a7e2-216f2e2f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81C7-3B01-4967-A7C9-D280C42F0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1248</Words>
  <Characters>7116</Characters>
  <Application>Microsoft Office Word</Application>
  <DocSecurity>4</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Destrampe</dc:creator>
  <cp:keywords/>
  <dc:description/>
  <cp:lastModifiedBy>Sophia  Webber</cp:lastModifiedBy>
  <cp:revision>306</cp:revision>
  <dcterms:created xsi:type="dcterms:W3CDTF">2023-05-19T23:48:00Z</dcterms:created>
  <dcterms:modified xsi:type="dcterms:W3CDTF">2023-07-31T18:55:00Z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0x010100CCA7336F1D5EBB40B1C8F5E9F561C4C4</vt:lpwstr>
  </property>
</Properties>
</file>