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09DC" w14:textId="7E3B4748" w:rsidR="000B3D4B" w:rsidRDefault="00031DFF"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 xml:space="preserve">Advanced Engagement </w:t>
      </w:r>
      <w:r w:rsidR="00F0439C">
        <w:rPr>
          <w:rStyle w:val="normaltextrun"/>
          <w:rFonts w:ascii="Calibri Light" w:hAnsi="Calibri Light" w:cs="Calibri Light"/>
          <w:color w:val="2F5496"/>
          <w:sz w:val="28"/>
          <w:szCs w:val="28"/>
        </w:rPr>
        <w:t>Steering Committee</w:t>
      </w:r>
      <w:r>
        <w:rPr>
          <w:rStyle w:val="normaltextrun"/>
          <w:rFonts w:ascii="Calibri Light" w:hAnsi="Calibri Light" w:cs="Calibri Light"/>
          <w:color w:val="2F5496"/>
          <w:sz w:val="28"/>
          <w:szCs w:val="28"/>
        </w:rPr>
        <w:t xml:space="preserve"> </w:t>
      </w:r>
    </w:p>
    <w:p w14:paraId="188703CF" w14:textId="77777777" w:rsidR="000B3D4B" w:rsidRDefault="000B3D4B"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Meeting Notes </w:t>
      </w:r>
      <w:r>
        <w:rPr>
          <w:rStyle w:val="eop"/>
          <w:rFonts w:ascii="Calibri Light" w:hAnsi="Calibri Light" w:cs="Calibri Light"/>
          <w:color w:val="2F5496"/>
          <w:sz w:val="28"/>
          <w:szCs w:val="28"/>
        </w:rPr>
        <w:t> </w:t>
      </w:r>
    </w:p>
    <w:p w14:paraId="0EA9C93C" w14:textId="143464F9" w:rsidR="000B3D4B" w:rsidRDefault="00EF211A"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 xml:space="preserve">September </w:t>
      </w:r>
      <w:r w:rsidR="00F0439C">
        <w:rPr>
          <w:rStyle w:val="normaltextrun"/>
          <w:rFonts w:ascii="Calibri Light" w:hAnsi="Calibri Light" w:cs="Calibri Light"/>
          <w:color w:val="2F5496"/>
          <w:sz w:val="28"/>
          <w:szCs w:val="28"/>
        </w:rPr>
        <w:t>22</w:t>
      </w:r>
      <w:r>
        <w:rPr>
          <w:rStyle w:val="normaltextrun"/>
          <w:rFonts w:ascii="Calibri Light" w:hAnsi="Calibri Light" w:cs="Calibri Light"/>
          <w:color w:val="2F5496"/>
          <w:sz w:val="28"/>
          <w:szCs w:val="28"/>
        </w:rPr>
        <w:t>, 2023</w:t>
      </w:r>
    </w:p>
    <w:p w14:paraId="31C9C136" w14:textId="01D23E6D" w:rsidR="000A2CEF" w:rsidRDefault="000A2CEF"/>
    <w:p w14:paraId="4F55D637" w14:textId="24BE26C8" w:rsidR="00EF211A" w:rsidRDefault="000B3D4B" w:rsidP="000B3D4B">
      <w:pPr>
        <w:pStyle w:val="paragraph"/>
        <w:spacing w:before="0" w:beforeAutospacing="0" w:after="0" w:afterAutospacing="0"/>
        <w:textAlignment w:val="baseline"/>
        <w:rPr>
          <w:rStyle w:val="normaltextrun"/>
          <w:rFonts w:ascii="Calibri" w:hAnsi="Calibri" w:cs="Calibri"/>
          <w:i/>
          <w:iCs/>
        </w:rPr>
      </w:pPr>
      <w:r w:rsidRPr="4B23934D">
        <w:rPr>
          <w:rStyle w:val="normaltextrun"/>
          <w:rFonts w:ascii="Calibri" w:hAnsi="Calibri" w:cs="Calibri"/>
          <w:i/>
          <w:iCs/>
        </w:rPr>
        <w:t xml:space="preserve">Attendance: </w:t>
      </w:r>
      <w:r w:rsidR="00F0439C">
        <w:rPr>
          <w:rStyle w:val="normaltextrun"/>
          <w:rFonts w:ascii="Calibri" w:hAnsi="Calibri" w:cs="Calibri"/>
          <w:i/>
          <w:iCs/>
        </w:rPr>
        <w:t xml:space="preserve">Erin (PI), Marc (Co-PI), Sophia (Grant Staff), Missy (Grant Staff), </w:t>
      </w:r>
      <w:r w:rsidR="00270B45">
        <w:rPr>
          <w:rStyle w:val="normaltextrun"/>
          <w:rFonts w:ascii="Calibri" w:hAnsi="Calibri" w:cs="Calibri"/>
          <w:i/>
          <w:iCs/>
        </w:rPr>
        <w:t>Amy (Funder), Kate (Academic), Eddie (Academic), Lisa (Older Adult), Alice (Older Adult), Janet (Older Adult)</w:t>
      </w:r>
      <w:r w:rsidR="005450EF">
        <w:rPr>
          <w:rStyle w:val="normaltextrun"/>
          <w:rFonts w:ascii="Calibri" w:hAnsi="Calibri" w:cs="Calibri"/>
          <w:i/>
          <w:iCs/>
        </w:rPr>
        <w:t>, Myrna (Older Adult)</w:t>
      </w:r>
    </w:p>
    <w:p w14:paraId="5B10B3FA" w14:textId="54800BE9" w:rsidR="000B3D4B" w:rsidRDefault="000B3D4B" w:rsidP="000B3D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56F2A0" w14:textId="77777777" w:rsidR="00270B45" w:rsidRDefault="00270B45" w:rsidP="00270B45">
      <w:pPr>
        <w:pStyle w:val="Heading2"/>
        <w:rPr>
          <w:rStyle w:val="normaltextrun"/>
          <w:rFonts w:ascii="Calibri Light" w:hAnsi="Calibri Light" w:cs="Calibri Light"/>
          <w:color w:val="2F5496"/>
          <w:bdr w:val="none" w:sz="0" w:space="0" w:color="auto" w:frame="1"/>
        </w:rPr>
      </w:pPr>
      <w:r>
        <w:rPr>
          <w:rStyle w:val="normaltextrun"/>
          <w:rFonts w:ascii="Calibri Light" w:hAnsi="Calibri Light" w:cs="Calibri Light"/>
          <w:color w:val="2F5496"/>
        </w:rPr>
        <w:t xml:space="preserve">Focus Group Findings </w:t>
      </w:r>
    </w:p>
    <w:p w14:paraId="22A6956E" w14:textId="5297E748" w:rsidR="00270B45" w:rsidRDefault="006A742B" w:rsidP="00270B45">
      <w:pPr>
        <w:rPr>
          <w:sz w:val="24"/>
          <w:szCs w:val="24"/>
        </w:rPr>
      </w:pPr>
      <w:r>
        <w:rPr>
          <w:sz w:val="24"/>
          <w:szCs w:val="24"/>
        </w:rPr>
        <w:t xml:space="preserve">The Learning Collaborative </w:t>
      </w:r>
      <w:r w:rsidR="00270B45">
        <w:rPr>
          <w:sz w:val="24"/>
          <w:szCs w:val="24"/>
        </w:rPr>
        <w:t>conducted focus groups in May</w:t>
      </w:r>
      <w:r>
        <w:rPr>
          <w:sz w:val="24"/>
          <w:szCs w:val="24"/>
        </w:rPr>
        <w:t xml:space="preserve"> 2023</w:t>
      </w:r>
      <w:r w:rsidR="00270B45">
        <w:rPr>
          <w:sz w:val="24"/>
          <w:szCs w:val="24"/>
        </w:rPr>
        <w:t xml:space="preserve"> to understand how to improve our existing educational </w:t>
      </w:r>
      <w:hyperlink r:id="rId10" w:history="1">
        <w:r w:rsidR="00270B45" w:rsidRPr="00270B45">
          <w:rPr>
            <w:rStyle w:val="Hyperlink"/>
            <w:sz w:val="24"/>
            <w:szCs w:val="24"/>
          </w:rPr>
          <w:t>video series</w:t>
        </w:r>
      </w:hyperlink>
      <w:r w:rsidR="00270B45">
        <w:rPr>
          <w:sz w:val="24"/>
          <w:szCs w:val="24"/>
        </w:rPr>
        <w:t xml:space="preserve"> and to get ideas for new products. The Focus Group Findings report was shared in last month’s </w:t>
      </w:r>
      <w:hyperlink r:id="rId11" w:history="1">
        <w:r w:rsidR="00270B45" w:rsidRPr="00270B45">
          <w:rPr>
            <w:rStyle w:val="Hyperlink"/>
            <w:sz w:val="24"/>
            <w:szCs w:val="24"/>
          </w:rPr>
          <w:t>newsletter</w:t>
        </w:r>
      </w:hyperlink>
      <w:r w:rsidR="00270B45">
        <w:rPr>
          <w:sz w:val="24"/>
          <w:szCs w:val="24"/>
        </w:rPr>
        <w:t>. Some key takeaways from these findings include:</w:t>
      </w:r>
    </w:p>
    <w:p w14:paraId="6BBF645E" w14:textId="77777777" w:rsidR="00270B45" w:rsidRPr="00D4247B" w:rsidRDefault="00270B45" w:rsidP="00270B45">
      <w:pPr>
        <w:pStyle w:val="ListParagraph"/>
        <w:numPr>
          <w:ilvl w:val="0"/>
          <w:numId w:val="19"/>
        </w:numPr>
        <w:rPr>
          <w:sz w:val="24"/>
          <w:szCs w:val="24"/>
        </w:rPr>
      </w:pPr>
      <w:r w:rsidRPr="00D4247B">
        <w:rPr>
          <w:sz w:val="24"/>
          <w:szCs w:val="24"/>
        </w:rPr>
        <w:t xml:space="preserve">The video series could be directed at multiple audiences, especially research </w:t>
      </w:r>
      <w:proofErr w:type="gramStart"/>
      <w:r w:rsidRPr="00D4247B">
        <w:rPr>
          <w:sz w:val="24"/>
          <w:szCs w:val="24"/>
        </w:rPr>
        <w:t>participants</w:t>
      </w:r>
      <w:proofErr w:type="gramEnd"/>
    </w:p>
    <w:p w14:paraId="287A5659" w14:textId="77777777" w:rsidR="00270B45" w:rsidRDefault="00270B45" w:rsidP="00270B45">
      <w:pPr>
        <w:pStyle w:val="ListParagraph"/>
        <w:numPr>
          <w:ilvl w:val="0"/>
          <w:numId w:val="19"/>
        </w:numPr>
        <w:rPr>
          <w:sz w:val="24"/>
          <w:szCs w:val="24"/>
        </w:rPr>
      </w:pPr>
      <w:r w:rsidRPr="00D4247B">
        <w:rPr>
          <w:sz w:val="24"/>
          <w:szCs w:val="24"/>
        </w:rPr>
        <w:t xml:space="preserve">Future products can be successfully created with a combination of </w:t>
      </w:r>
      <w:proofErr w:type="gramStart"/>
      <w:r w:rsidRPr="00D4247B">
        <w:rPr>
          <w:sz w:val="24"/>
          <w:szCs w:val="24"/>
        </w:rPr>
        <w:t>purposes</w:t>
      </w:r>
      <w:proofErr w:type="gramEnd"/>
    </w:p>
    <w:p w14:paraId="784F52E5" w14:textId="77777777" w:rsidR="00270B45" w:rsidRPr="00D4247B" w:rsidRDefault="00270B45" w:rsidP="00270B45">
      <w:pPr>
        <w:pStyle w:val="ListParagraph"/>
        <w:numPr>
          <w:ilvl w:val="0"/>
          <w:numId w:val="19"/>
        </w:numPr>
        <w:rPr>
          <w:sz w:val="24"/>
          <w:szCs w:val="24"/>
        </w:rPr>
      </w:pPr>
      <w:r w:rsidRPr="00D4247B">
        <w:rPr>
          <w:sz w:val="24"/>
          <w:szCs w:val="24"/>
        </w:rPr>
        <w:t xml:space="preserve">The whiteboard format for videos is </w:t>
      </w:r>
      <w:proofErr w:type="gramStart"/>
      <w:r w:rsidRPr="00D4247B">
        <w:rPr>
          <w:sz w:val="24"/>
          <w:szCs w:val="24"/>
        </w:rPr>
        <w:t>well-liked</w:t>
      </w:r>
      <w:proofErr w:type="gramEnd"/>
    </w:p>
    <w:p w14:paraId="162C0EBC" w14:textId="77777777" w:rsidR="00270B45" w:rsidRPr="00D4247B" w:rsidRDefault="00270B45" w:rsidP="00270B45">
      <w:pPr>
        <w:pStyle w:val="ListParagraph"/>
        <w:numPr>
          <w:ilvl w:val="0"/>
          <w:numId w:val="19"/>
        </w:numPr>
        <w:rPr>
          <w:sz w:val="24"/>
          <w:szCs w:val="24"/>
        </w:rPr>
      </w:pPr>
      <w:r w:rsidRPr="00D4247B">
        <w:rPr>
          <w:sz w:val="24"/>
          <w:szCs w:val="24"/>
        </w:rPr>
        <w:t xml:space="preserve">Consider including real testimonials in future </w:t>
      </w:r>
      <w:proofErr w:type="gramStart"/>
      <w:r w:rsidRPr="00D4247B">
        <w:rPr>
          <w:sz w:val="24"/>
          <w:szCs w:val="24"/>
        </w:rPr>
        <w:t>products</w:t>
      </w:r>
      <w:proofErr w:type="gramEnd"/>
      <w:r w:rsidRPr="00D4247B">
        <w:rPr>
          <w:sz w:val="24"/>
          <w:szCs w:val="24"/>
        </w:rPr>
        <w:t xml:space="preserve">  </w:t>
      </w:r>
    </w:p>
    <w:p w14:paraId="333DF95F" w14:textId="77777777" w:rsidR="00270B45" w:rsidRPr="00D4247B" w:rsidRDefault="00270B45" w:rsidP="00270B45">
      <w:pPr>
        <w:pStyle w:val="ListParagraph"/>
        <w:numPr>
          <w:ilvl w:val="0"/>
          <w:numId w:val="19"/>
        </w:numPr>
        <w:rPr>
          <w:sz w:val="24"/>
          <w:szCs w:val="24"/>
        </w:rPr>
      </w:pPr>
      <w:r w:rsidRPr="00D4247B">
        <w:rPr>
          <w:sz w:val="24"/>
          <w:szCs w:val="24"/>
        </w:rPr>
        <w:t xml:space="preserve">Revisit the pace of speech and visuals in existing and future </w:t>
      </w:r>
      <w:proofErr w:type="gramStart"/>
      <w:r w:rsidRPr="00D4247B">
        <w:rPr>
          <w:sz w:val="24"/>
          <w:szCs w:val="24"/>
        </w:rPr>
        <w:t>products</w:t>
      </w:r>
      <w:proofErr w:type="gramEnd"/>
    </w:p>
    <w:p w14:paraId="6B947864" w14:textId="77777777" w:rsidR="00270B45" w:rsidRPr="00D4247B" w:rsidRDefault="00270B45" w:rsidP="00270B45">
      <w:pPr>
        <w:pStyle w:val="ListParagraph"/>
        <w:numPr>
          <w:ilvl w:val="0"/>
          <w:numId w:val="19"/>
        </w:numPr>
        <w:rPr>
          <w:sz w:val="24"/>
          <w:szCs w:val="24"/>
        </w:rPr>
      </w:pPr>
      <w:r w:rsidRPr="00D4247B">
        <w:rPr>
          <w:sz w:val="24"/>
          <w:szCs w:val="24"/>
        </w:rPr>
        <w:t xml:space="preserve">Revisit language to ensure research terms are </w:t>
      </w:r>
      <w:proofErr w:type="gramStart"/>
      <w:r w:rsidRPr="00D4247B">
        <w:rPr>
          <w:sz w:val="24"/>
          <w:szCs w:val="24"/>
        </w:rPr>
        <w:t>defined</w:t>
      </w:r>
      <w:proofErr w:type="gramEnd"/>
    </w:p>
    <w:p w14:paraId="39DB8E16" w14:textId="77777777" w:rsidR="00270B45" w:rsidRPr="00D4247B" w:rsidRDefault="00270B45" w:rsidP="00270B45">
      <w:pPr>
        <w:pStyle w:val="ListParagraph"/>
        <w:numPr>
          <w:ilvl w:val="0"/>
          <w:numId w:val="19"/>
        </w:numPr>
        <w:rPr>
          <w:sz w:val="24"/>
          <w:szCs w:val="24"/>
        </w:rPr>
      </w:pPr>
      <w:r w:rsidRPr="00D4247B">
        <w:rPr>
          <w:sz w:val="24"/>
          <w:szCs w:val="24"/>
        </w:rPr>
        <w:t xml:space="preserve">Diversify the appearance of all </w:t>
      </w:r>
      <w:proofErr w:type="gramStart"/>
      <w:r w:rsidRPr="00D4247B">
        <w:rPr>
          <w:sz w:val="24"/>
          <w:szCs w:val="24"/>
        </w:rPr>
        <w:t>characters</w:t>
      </w:r>
      <w:proofErr w:type="gramEnd"/>
    </w:p>
    <w:p w14:paraId="36E6C247" w14:textId="77777777" w:rsidR="00270B45" w:rsidRDefault="00270B45" w:rsidP="00270B45">
      <w:pPr>
        <w:pStyle w:val="Heading4"/>
        <w:rPr>
          <w:sz w:val="24"/>
          <w:szCs w:val="24"/>
        </w:rPr>
      </w:pPr>
      <w:r>
        <w:rPr>
          <w:sz w:val="24"/>
          <w:szCs w:val="24"/>
        </w:rPr>
        <w:t>Video Format/Platform</w:t>
      </w:r>
    </w:p>
    <w:p w14:paraId="4DB7E0EE" w14:textId="46ACCE5B" w:rsidR="00270B45" w:rsidRDefault="00270B45" w:rsidP="00270B45">
      <w:pPr>
        <w:rPr>
          <w:sz w:val="24"/>
          <w:szCs w:val="24"/>
        </w:rPr>
      </w:pPr>
      <w:r>
        <w:rPr>
          <w:sz w:val="24"/>
          <w:szCs w:val="24"/>
        </w:rPr>
        <w:t xml:space="preserve">Members representing the Older Adult Subcommittee updated this group on their discussion of the focus group findings, specifically related to the diversity of characters in the video series. While they agreed we can do more to be more inclusive, some felt it would be patronizing to try to include 1 of every ethnicity/culture in a single video. </w:t>
      </w:r>
      <w:r w:rsidRPr="00D4247B">
        <w:rPr>
          <w:sz w:val="24"/>
          <w:szCs w:val="24"/>
        </w:rPr>
        <w:t xml:space="preserve">Steering Committee Members </w:t>
      </w:r>
      <w:r>
        <w:rPr>
          <w:sz w:val="24"/>
          <w:szCs w:val="24"/>
        </w:rPr>
        <w:t>also discussed how the findings influence the design of future videos and felt we should:</w:t>
      </w:r>
    </w:p>
    <w:p w14:paraId="223CDAB6" w14:textId="77777777" w:rsidR="00270B45" w:rsidRPr="00D4247B" w:rsidRDefault="00270B45" w:rsidP="00270B45">
      <w:pPr>
        <w:pStyle w:val="ListParagraph"/>
        <w:numPr>
          <w:ilvl w:val="0"/>
          <w:numId w:val="20"/>
        </w:numPr>
        <w:rPr>
          <w:sz w:val="24"/>
          <w:szCs w:val="24"/>
        </w:rPr>
      </w:pPr>
      <w:r w:rsidRPr="00D4247B">
        <w:rPr>
          <w:sz w:val="24"/>
          <w:szCs w:val="24"/>
        </w:rPr>
        <w:t xml:space="preserve">Find a way to infuse </w:t>
      </w:r>
      <w:r>
        <w:rPr>
          <w:sz w:val="24"/>
          <w:szCs w:val="24"/>
        </w:rPr>
        <w:t xml:space="preserve">real-life/human characters into whiteboard </w:t>
      </w:r>
      <w:proofErr w:type="gramStart"/>
      <w:r>
        <w:rPr>
          <w:sz w:val="24"/>
          <w:szCs w:val="24"/>
        </w:rPr>
        <w:t>videos</w:t>
      </w:r>
      <w:proofErr w:type="gramEnd"/>
    </w:p>
    <w:p w14:paraId="139F4034" w14:textId="77777777" w:rsidR="00270B45" w:rsidRPr="00D4247B" w:rsidRDefault="00270B45" w:rsidP="00270B45">
      <w:pPr>
        <w:pStyle w:val="ListParagraph"/>
        <w:numPr>
          <w:ilvl w:val="0"/>
          <w:numId w:val="20"/>
        </w:numPr>
        <w:rPr>
          <w:sz w:val="24"/>
          <w:szCs w:val="24"/>
        </w:rPr>
      </w:pPr>
      <w:r>
        <w:rPr>
          <w:sz w:val="24"/>
          <w:szCs w:val="24"/>
        </w:rPr>
        <w:t>Ensure the budget allows for the expense of</w:t>
      </w:r>
      <w:r w:rsidRPr="00D4247B">
        <w:rPr>
          <w:sz w:val="24"/>
          <w:szCs w:val="24"/>
        </w:rPr>
        <w:t xml:space="preserve"> professional looking pictures/</w:t>
      </w:r>
      <w:proofErr w:type="gramStart"/>
      <w:r w:rsidRPr="00D4247B">
        <w:rPr>
          <w:sz w:val="24"/>
          <w:szCs w:val="24"/>
        </w:rPr>
        <w:t>video</w:t>
      </w:r>
      <w:proofErr w:type="gramEnd"/>
      <w:r w:rsidRPr="00D4247B">
        <w:rPr>
          <w:sz w:val="24"/>
          <w:szCs w:val="24"/>
        </w:rPr>
        <w:t xml:space="preserve"> </w:t>
      </w:r>
    </w:p>
    <w:p w14:paraId="5F6EB453" w14:textId="77777777" w:rsidR="00270B45" w:rsidRDefault="00270B45" w:rsidP="00270B45">
      <w:pPr>
        <w:pStyle w:val="ListParagraph"/>
        <w:numPr>
          <w:ilvl w:val="0"/>
          <w:numId w:val="20"/>
        </w:numPr>
        <w:rPr>
          <w:sz w:val="24"/>
          <w:szCs w:val="24"/>
        </w:rPr>
      </w:pPr>
      <w:r w:rsidRPr="00D4247B">
        <w:rPr>
          <w:sz w:val="24"/>
          <w:szCs w:val="24"/>
        </w:rPr>
        <w:t xml:space="preserve">Consider splicing personal videos/ experiences into white board </w:t>
      </w:r>
      <w:proofErr w:type="gramStart"/>
      <w:r w:rsidRPr="00D4247B">
        <w:rPr>
          <w:sz w:val="24"/>
          <w:szCs w:val="24"/>
        </w:rPr>
        <w:t>videos</w:t>
      </w:r>
      <w:proofErr w:type="gramEnd"/>
    </w:p>
    <w:p w14:paraId="59B9F4D7" w14:textId="7B6D085E" w:rsidR="00EB5285" w:rsidRPr="00EB5285" w:rsidRDefault="00EB5285" w:rsidP="00D06130">
      <w:pPr>
        <w:spacing w:after="0"/>
        <w:rPr>
          <w:sz w:val="24"/>
          <w:szCs w:val="24"/>
        </w:rPr>
      </w:pPr>
      <w:r>
        <w:rPr>
          <w:sz w:val="24"/>
          <w:szCs w:val="24"/>
        </w:rPr>
        <w:t xml:space="preserve">Additional </w:t>
      </w:r>
      <w:r w:rsidR="00757E55">
        <w:rPr>
          <w:sz w:val="24"/>
          <w:szCs w:val="24"/>
        </w:rPr>
        <w:t>feedback on format:</w:t>
      </w:r>
    </w:p>
    <w:p w14:paraId="18CA586E" w14:textId="77777777" w:rsidR="00D63656" w:rsidRDefault="00E34A53" w:rsidP="00270B45">
      <w:pPr>
        <w:pStyle w:val="ListParagraph"/>
        <w:numPr>
          <w:ilvl w:val="0"/>
          <w:numId w:val="20"/>
        </w:numPr>
        <w:rPr>
          <w:sz w:val="24"/>
          <w:szCs w:val="24"/>
        </w:rPr>
      </w:pPr>
      <w:r>
        <w:rPr>
          <w:sz w:val="24"/>
          <w:szCs w:val="24"/>
        </w:rPr>
        <w:t xml:space="preserve">One member felt </w:t>
      </w:r>
      <w:r w:rsidR="00776C10">
        <w:rPr>
          <w:sz w:val="24"/>
          <w:szCs w:val="24"/>
        </w:rPr>
        <w:t>(as an older adult) there is not a need to slow the pace</w:t>
      </w:r>
      <w:r w:rsidR="007D0979">
        <w:rPr>
          <w:sz w:val="24"/>
          <w:szCs w:val="24"/>
        </w:rPr>
        <w:t xml:space="preserve">; </w:t>
      </w:r>
      <w:r w:rsidR="00776C10">
        <w:rPr>
          <w:sz w:val="24"/>
          <w:szCs w:val="24"/>
        </w:rPr>
        <w:t xml:space="preserve">felt this is a form of bias toward </w:t>
      </w:r>
      <w:r w:rsidR="00A464E4">
        <w:rPr>
          <w:sz w:val="24"/>
          <w:szCs w:val="24"/>
        </w:rPr>
        <w:t xml:space="preserve">older </w:t>
      </w:r>
      <w:proofErr w:type="gramStart"/>
      <w:r w:rsidR="00A464E4">
        <w:rPr>
          <w:sz w:val="24"/>
          <w:szCs w:val="24"/>
        </w:rPr>
        <w:t>adults</w:t>
      </w:r>
      <w:proofErr w:type="gramEnd"/>
    </w:p>
    <w:p w14:paraId="2F480AA6" w14:textId="4C3A98D6" w:rsidR="00E34A53" w:rsidRDefault="00D63656" w:rsidP="00270B45">
      <w:pPr>
        <w:pStyle w:val="ListParagraph"/>
        <w:numPr>
          <w:ilvl w:val="0"/>
          <w:numId w:val="20"/>
        </w:numPr>
        <w:rPr>
          <w:sz w:val="24"/>
          <w:szCs w:val="24"/>
        </w:rPr>
      </w:pPr>
      <w:r>
        <w:rPr>
          <w:sz w:val="24"/>
          <w:szCs w:val="24"/>
        </w:rPr>
        <w:t>A</w:t>
      </w:r>
      <w:r w:rsidR="001F46BF">
        <w:rPr>
          <w:sz w:val="24"/>
          <w:szCs w:val="24"/>
        </w:rPr>
        <w:t xml:space="preserve">nother </w:t>
      </w:r>
      <w:r>
        <w:rPr>
          <w:sz w:val="24"/>
          <w:szCs w:val="24"/>
        </w:rPr>
        <w:t xml:space="preserve">older adult </w:t>
      </w:r>
      <w:r w:rsidR="001F46BF">
        <w:rPr>
          <w:sz w:val="24"/>
          <w:szCs w:val="24"/>
        </w:rPr>
        <w:t xml:space="preserve">member </w:t>
      </w:r>
      <w:r w:rsidR="00D717D1">
        <w:rPr>
          <w:sz w:val="24"/>
          <w:szCs w:val="24"/>
        </w:rPr>
        <w:t xml:space="preserve">explained she sometimes needs </w:t>
      </w:r>
      <w:r w:rsidR="00231B46">
        <w:rPr>
          <w:sz w:val="24"/>
          <w:szCs w:val="24"/>
        </w:rPr>
        <w:t xml:space="preserve">pace slowed due to a hearing issue, not a processing </w:t>
      </w:r>
      <w:r w:rsidR="00DB262E">
        <w:rPr>
          <w:sz w:val="24"/>
          <w:szCs w:val="24"/>
        </w:rPr>
        <w:t xml:space="preserve">issue. </w:t>
      </w:r>
    </w:p>
    <w:p w14:paraId="3508BF27" w14:textId="77777777" w:rsidR="00270B45" w:rsidRDefault="00270B45" w:rsidP="00270B45">
      <w:pPr>
        <w:pStyle w:val="Heading4"/>
        <w:rPr>
          <w:sz w:val="24"/>
          <w:szCs w:val="24"/>
        </w:rPr>
      </w:pPr>
      <w:r>
        <w:rPr>
          <w:sz w:val="24"/>
          <w:szCs w:val="24"/>
        </w:rPr>
        <w:t>Video Topics</w:t>
      </w:r>
    </w:p>
    <w:p w14:paraId="2B99FD55" w14:textId="77777777" w:rsidR="00270B45" w:rsidRDefault="00270B45" w:rsidP="00270B45">
      <w:pPr>
        <w:rPr>
          <w:sz w:val="24"/>
          <w:szCs w:val="24"/>
        </w:rPr>
      </w:pPr>
      <w:r>
        <w:rPr>
          <w:sz w:val="24"/>
          <w:szCs w:val="24"/>
        </w:rPr>
        <w:t>Our current videos series covers 4 benefits of engaging Older Adults in the research process, including:</w:t>
      </w:r>
    </w:p>
    <w:p w14:paraId="4D986844" w14:textId="77777777" w:rsidR="00270B45" w:rsidRPr="00601BBB" w:rsidRDefault="00270B45" w:rsidP="00270B45">
      <w:pPr>
        <w:pStyle w:val="ListParagraph"/>
        <w:numPr>
          <w:ilvl w:val="0"/>
          <w:numId w:val="13"/>
        </w:numPr>
        <w:rPr>
          <w:sz w:val="24"/>
          <w:szCs w:val="24"/>
        </w:rPr>
      </w:pPr>
      <w:r w:rsidRPr="00601BBB">
        <w:rPr>
          <w:sz w:val="24"/>
          <w:szCs w:val="24"/>
        </w:rPr>
        <w:t>Improving research question design</w:t>
      </w:r>
    </w:p>
    <w:p w14:paraId="6AE4CFFE" w14:textId="77777777" w:rsidR="00270B45" w:rsidRPr="00601BBB" w:rsidRDefault="00270B45" w:rsidP="00270B45">
      <w:pPr>
        <w:pStyle w:val="ListParagraph"/>
        <w:numPr>
          <w:ilvl w:val="0"/>
          <w:numId w:val="13"/>
        </w:numPr>
        <w:rPr>
          <w:sz w:val="24"/>
          <w:szCs w:val="24"/>
        </w:rPr>
      </w:pPr>
      <w:r w:rsidRPr="00601BBB">
        <w:rPr>
          <w:sz w:val="24"/>
          <w:szCs w:val="24"/>
        </w:rPr>
        <w:t>Enhancing Institutional Review Board (IRB) Review</w:t>
      </w:r>
    </w:p>
    <w:p w14:paraId="670C3490" w14:textId="77777777" w:rsidR="00270B45" w:rsidRPr="00601BBB" w:rsidRDefault="00270B45" w:rsidP="00270B45">
      <w:pPr>
        <w:pStyle w:val="ListParagraph"/>
        <w:numPr>
          <w:ilvl w:val="0"/>
          <w:numId w:val="13"/>
        </w:numPr>
        <w:rPr>
          <w:sz w:val="24"/>
          <w:szCs w:val="24"/>
        </w:rPr>
      </w:pPr>
      <w:r w:rsidRPr="00601BBB">
        <w:rPr>
          <w:sz w:val="24"/>
          <w:szCs w:val="24"/>
        </w:rPr>
        <w:t xml:space="preserve">Ensuring recruitment is diverse and </w:t>
      </w:r>
      <w:proofErr w:type="gramStart"/>
      <w:r w:rsidRPr="00601BBB">
        <w:rPr>
          <w:sz w:val="24"/>
          <w:szCs w:val="24"/>
        </w:rPr>
        <w:t>representative</w:t>
      </w:r>
      <w:proofErr w:type="gramEnd"/>
    </w:p>
    <w:p w14:paraId="5A496ABA" w14:textId="77777777" w:rsidR="00270B45" w:rsidRDefault="00270B45" w:rsidP="00270B45">
      <w:pPr>
        <w:pStyle w:val="ListParagraph"/>
        <w:numPr>
          <w:ilvl w:val="0"/>
          <w:numId w:val="13"/>
        </w:numPr>
        <w:rPr>
          <w:sz w:val="24"/>
          <w:szCs w:val="24"/>
        </w:rPr>
      </w:pPr>
      <w:r w:rsidRPr="00601BBB">
        <w:rPr>
          <w:sz w:val="24"/>
          <w:szCs w:val="24"/>
        </w:rPr>
        <w:lastRenderedPageBreak/>
        <w:t>Expanding the dissemination of your research</w:t>
      </w:r>
    </w:p>
    <w:p w14:paraId="4D90496C" w14:textId="6ED48E13" w:rsidR="00270B45" w:rsidRDefault="00270B45" w:rsidP="00270B45">
      <w:pPr>
        <w:rPr>
          <w:sz w:val="24"/>
          <w:szCs w:val="24"/>
        </w:rPr>
      </w:pPr>
      <w:r>
        <w:rPr>
          <w:sz w:val="24"/>
          <w:szCs w:val="24"/>
        </w:rPr>
        <w:t>Focus Group participants suggested the following topics:</w:t>
      </w:r>
    </w:p>
    <w:p w14:paraId="335D84A2" w14:textId="77777777" w:rsidR="0006717B" w:rsidRPr="0006717B" w:rsidRDefault="0006717B" w:rsidP="00270B45">
      <w:pPr>
        <w:numPr>
          <w:ilvl w:val="0"/>
          <w:numId w:val="16"/>
        </w:numPr>
        <w:spacing w:after="0"/>
        <w:rPr>
          <w:sz w:val="24"/>
          <w:szCs w:val="24"/>
        </w:rPr>
      </w:pPr>
      <w:r w:rsidRPr="0006717B">
        <w:rPr>
          <w:sz w:val="24"/>
          <w:szCs w:val="24"/>
        </w:rPr>
        <w:t xml:space="preserve">The “how-to” to coincide with each benefit of engaging Older Adults as research </w:t>
      </w:r>
      <w:proofErr w:type="gramStart"/>
      <w:r w:rsidRPr="0006717B">
        <w:rPr>
          <w:sz w:val="24"/>
          <w:szCs w:val="24"/>
        </w:rPr>
        <w:t>partners</w:t>
      </w:r>
      <w:proofErr w:type="gramEnd"/>
      <w:r w:rsidRPr="0006717B">
        <w:rPr>
          <w:sz w:val="24"/>
          <w:szCs w:val="24"/>
        </w:rPr>
        <w:t xml:space="preserve"> </w:t>
      </w:r>
    </w:p>
    <w:p w14:paraId="25B610DF" w14:textId="77777777" w:rsidR="0006717B" w:rsidRPr="0006717B" w:rsidRDefault="0006717B" w:rsidP="00270B45">
      <w:pPr>
        <w:numPr>
          <w:ilvl w:val="0"/>
          <w:numId w:val="16"/>
        </w:numPr>
        <w:spacing w:after="0"/>
        <w:rPr>
          <w:sz w:val="24"/>
          <w:szCs w:val="24"/>
        </w:rPr>
      </w:pPr>
      <w:r w:rsidRPr="0006717B">
        <w:rPr>
          <w:sz w:val="24"/>
          <w:szCs w:val="24"/>
        </w:rPr>
        <w:t xml:space="preserve">Examples of what would be missed if research was not </w:t>
      </w:r>
      <w:proofErr w:type="gramStart"/>
      <w:r w:rsidRPr="0006717B">
        <w:rPr>
          <w:sz w:val="24"/>
          <w:szCs w:val="24"/>
        </w:rPr>
        <w:t>engaged</w:t>
      </w:r>
      <w:proofErr w:type="gramEnd"/>
      <w:r w:rsidRPr="0006717B">
        <w:rPr>
          <w:sz w:val="24"/>
          <w:szCs w:val="24"/>
        </w:rPr>
        <w:t>   </w:t>
      </w:r>
    </w:p>
    <w:p w14:paraId="54B20291" w14:textId="77777777" w:rsidR="0006717B" w:rsidRPr="0006717B" w:rsidRDefault="0006717B" w:rsidP="00270B45">
      <w:pPr>
        <w:numPr>
          <w:ilvl w:val="0"/>
          <w:numId w:val="16"/>
        </w:numPr>
        <w:spacing w:after="0"/>
        <w:rPr>
          <w:sz w:val="24"/>
          <w:szCs w:val="24"/>
        </w:rPr>
      </w:pPr>
      <w:r w:rsidRPr="0006717B">
        <w:rPr>
          <w:sz w:val="24"/>
          <w:szCs w:val="24"/>
        </w:rPr>
        <w:t xml:space="preserve">Testimonials of successful engagement  </w:t>
      </w:r>
    </w:p>
    <w:p w14:paraId="4C19606C" w14:textId="77777777" w:rsidR="0006717B" w:rsidRPr="0006717B" w:rsidRDefault="0006717B" w:rsidP="00270B45">
      <w:pPr>
        <w:numPr>
          <w:ilvl w:val="0"/>
          <w:numId w:val="16"/>
        </w:numPr>
        <w:rPr>
          <w:sz w:val="24"/>
          <w:szCs w:val="24"/>
        </w:rPr>
      </w:pPr>
      <w:r w:rsidRPr="0006717B">
        <w:rPr>
          <w:sz w:val="24"/>
          <w:szCs w:val="24"/>
        </w:rPr>
        <w:t xml:space="preserve">Recruitment of Older Adults as research partners </w:t>
      </w:r>
    </w:p>
    <w:p w14:paraId="0494F0B8" w14:textId="77777777" w:rsidR="00270B45" w:rsidRDefault="00270B45" w:rsidP="00270B45">
      <w:pPr>
        <w:rPr>
          <w:sz w:val="24"/>
          <w:szCs w:val="24"/>
        </w:rPr>
      </w:pPr>
      <w:r>
        <w:rPr>
          <w:sz w:val="24"/>
          <w:szCs w:val="24"/>
        </w:rPr>
        <w:t xml:space="preserve">Steering Committee Members discussed how </w:t>
      </w:r>
      <w:r w:rsidRPr="00D4247B">
        <w:rPr>
          <w:sz w:val="24"/>
          <w:szCs w:val="24"/>
        </w:rPr>
        <w:t>the</w:t>
      </w:r>
      <w:r>
        <w:rPr>
          <w:sz w:val="24"/>
          <w:szCs w:val="24"/>
        </w:rPr>
        <w:t>se</w:t>
      </w:r>
      <w:r w:rsidRPr="00D4247B">
        <w:rPr>
          <w:sz w:val="24"/>
          <w:szCs w:val="24"/>
        </w:rPr>
        <w:t xml:space="preserve"> findings influence our next steps</w:t>
      </w:r>
      <w:r>
        <w:rPr>
          <w:sz w:val="24"/>
          <w:szCs w:val="24"/>
        </w:rPr>
        <w:t>. When developing new topics, consider:</w:t>
      </w:r>
    </w:p>
    <w:p w14:paraId="60E38262" w14:textId="77777777" w:rsidR="00270B45" w:rsidRPr="009E2139" w:rsidRDefault="00270B45" w:rsidP="00270B45">
      <w:pPr>
        <w:pStyle w:val="ListParagraph"/>
        <w:numPr>
          <w:ilvl w:val="0"/>
          <w:numId w:val="21"/>
        </w:numPr>
        <w:rPr>
          <w:sz w:val="24"/>
          <w:szCs w:val="24"/>
        </w:rPr>
      </w:pPr>
      <w:r>
        <w:rPr>
          <w:sz w:val="24"/>
          <w:szCs w:val="24"/>
        </w:rPr>
        <w:t>The r</w:t>
      </w:r>
      <w:r w:rsidRPr="009E2139">
        <w:rPr>
          <w:sz w:val="24"/>
          <w:szCs w:val="24"/>
        </w:rPr>
        <w:t xml:space="preserve">ecognition of bias in the actual focus groups and </w:t>
      </w:r>
      <w:proofErr w:type="gramStart"/>
      <w:r w:rsidRPr="009E2139">
        <w:rPr>
          <w:sz w:val="24"/>
          <w:szCs w:val="24"/>
        </w:rPr>
        <w:t>debrief</w:t>
      </w:r>
      <w:proofErr w:type="gramEnd"/>
    </w:p>
    <w:p w14:paraId="130DC4A4" w14:textId="77777777" w:rsidR="00270B45" w:rsidRPr="009E2139" w:rsidRDefault="00270B45" w:rsidP="00270B45">
      <w:pPr>
        <w:pStyle w:val="ListParagraph"/>
        <w:numPr>
          <w:ilvl w:val="0"/>
          <w:numId w:val="21"/>
        </w:numPr>
        <w:rPr>
          <w:sz w:val="24"/>
          <w:szCs w:val="24"/>
        </w:rPr>
      </w:pPr>
      <w:r>
        <w:rPr>
          <w:sz w:val="24"/>
          <w:szCs w:val="24"/>
        </w:rPr>
        <w:t>H</w:t>
      </w:r>
      <w:r w:rsidRPr="009E2139">
        <w:rPr>
          <w:sz w:val="24"/>
          <w:szCs w:val="24"/>
        </w:rPr>
        <w:t xml:space="preserve">ow bias/ agism impacting approach as a video </w:t>
      </w:r>
      <w:proofErr w:type="gramStart"/>
      <w:r w:rsidRPr="009E2139">
        <w:rPr>
          <w:sz w:val="24"/>
          <w:szCs w:val="24"/>
        </w:rPr>
        <w:t>focus</w:t>
      </w:r>
      <w:proofErr w:type="gramEnd"/>
    </w:p>
    <w:p w14:paraId="123D95A8" w14:textId="056AF524" w:rsidR="00270B45" w:rsidRPr="009E2139" w:rsidRDefault="00270B45" w:rsidP="00270B45">
      <w:pPr>
        <w:pStyle w:val="ListParagraph"/>
        <w:numPr>
          <w:ilvl w:val="0"/>
          <w:numId w:val="21"/>
        </w:numPr>
        <w:rPr>
          <w:sz w:val="24"/>
          <w:szCs w:val="24"/>
        </w:rPr>
      </w:pPr>
      <w:r w:rsidRPr="009E2139">
        <w:rPr>
          <w:sz w:val="24"/>
          <w:szCs w:val="24"/>
        </w:rPr>
        <w:t>How do you address</w:t>
      </w:r>
      <w:r>
        <w:rPr>
          <w:sz w:val="24"/>
          <w:szCs w:val="24"/>
        </w:rPr>
        <w:t xml:space="preserve"> bias</w:t>
      </w:r>
      <w:r w:rsidRPr="009E2139">
        <w:rPr>
          <w:sz w:val="24"/>
          <w:szCs w:val="24"/>
        </w:rPr>
        <w:t xml:space="preserve"> when researchers themselves are bias and bring bias to the classroom</w:t>
      </w:r>
    </w:p>
    <w:p w14:paraId="5FA30BD8" w14:textId="77777777" w:rsidR="00270B45" w:rsidRPr="009E2139" w:rsidRDefault="00270B45" w:rsidP="00270B45">
      <w:pPr>
        <w:pStyle w:val="ListParagraph"/>
        <w:numPr>
          <w:ilvl w:val="1"/>
          <w:numId w:val="21"/>
        </w:numPr>
        <w:rPr>
          <w:sz w:val="24"/>
          <w:szCs w:val="24"/>
        </w:rPr>
      </w:pPr>
      <w:r w:rsidRPr="009E2139">
        <w:rPr>
          <w:sz w:val="24"/>
          <w:szCs w:val="24"/>
        </w:rPr>
        <w:t xml:space="preserve">Play for the long </w:t>
      </w:r>
      <w:proofErr w:type="gramStart"/>
      <w:r w:rsidRPr="009E2139">
        <w:rPr>
          <w:sz w:val="24"/>
          <w:szCs w:val="24"/>
        </w:rPr>
        <w:t>game</w:t>
      </w:r>
      <w:proofErr w:type="gramEnd"/>
    </w:p>
    <w:p w14:paraId="0D0A580E" w14:textId="77777777" w:rsidR="00270B45" w:rsidRPr="009E2139" w:rsidRDefault="00270B45" w:rsidP="00270B45">
      <w:pPr>
        <w:pStyle w:val="ListParagraph"/>
        <w:numPr>
          <w:ilvl w:val="1"/>
          <w:numId w:val="21"/>
        </w:numPr>
        <w:rPr>
          <w:sz w:val="24"/>
          <w:szCs w:val="24"/>
        </w:rPr>
      </w:pPr>
      <w:r w:rsidRPr="009E2139">
        <w:rPr>
          <w:sz w:val="24"/>
          <w:szCs w:val="24"/>
        </w:rPr>
        <w:t xml:space="preserve">Engagement in itself is intended to address </w:t>
      </w:r>
      <w:proofErr w:type="gramStart"/>
      <w:r w:rsidRPr="009E2139">
        <w:rPr>
          <w:sz w:val="24"/>
          <w:szCs w:val="24"/>
        </w:rPr>
        <w:t>bias</w:t>
      </w:r>
      <w:proofErr w:type="gramEnd"/>
    </w:p>
    <w:p w14:paraId="60E0CADB" w14:textId="77777777" w:rsidR="00270B45" w:rsidRPr="009E2139" w:rsidRDefault="00270B45" w:rsidP="00270B45">
      <w:pPr>
        <w:pStyle w:val="ListParagraph"/>
        <w:numPr>
          <w:ilvl w:val="1"/>
          <w:numId w:val="21"/>
        </w:numPr>
        <w:rPr>
          <w:sz w:val="24"/>
          <w:szCs w:val="24"/>
        </w:rPr>
      </w:pPr>
      <w:r w:rsidRPr="009E2139">
        <w:rPr>
          <w:sz w:val="24"/>
          <w:szCs w:val="24"/>
        </w:rPr>
        <w:t>Consider a story that can illustrate how bias can harm researchers and communities that are being researched (aligns with the argument of what happens when you DON’T engage)</w:t>
      </w:r>
    </w:p>
    <w:p w14:paraId="059388DC" w14:textId="22D58919" w:rsidR="000B3D4B" w:rsidRDefault="00F0439C" w:rsidP="00031DFF">
      <w:pPr>
        <w:pStyle w:val="Heading2"/>
        <w:rPr>
          <w:rStyle w:val="normaltextrun"/>
          <w:rFonts w:ascii="Calibri Light" w:hAnsi="Calibri Light" w:cs="Calibri Light"/>
          <w:color w:val="2F5496"/>
          <w:bdr w:val="none" w:sz="0" w:space="0" w:color="auto" w:frame="1"/>
        </w:rPr>
      </w:pPr>
      <w:r>
        <w:rPr>
          <w:rStyle w:val="normaltextrun"/>
          <w:rFonts w:ascii="Calibri Light" w:hAnsi="Calibri Light" w:cs="Calibri Light"/>
          <w:color w:val="2F5496"/>
        </w:rPr>
        <w:t>Funder’s Tool</w:t>
      </w:r>
      <w:r w:rsidR="00EF211A">
        <w:rPr>
          <w:rStyle w:val="normaltextrun"/>
          <w:rFonts w:ascii="Calibri Light" w:hAnsi="Calibri Light" w:cs="Calibri Light"/>
          <w:color w:val="2F5496"/>
        </w:rPr>
        <w:t xml:space="preserve"> Design</w:t>
      </w:r>
    </w:p>
    <w:p w14:paraId="07F620BD" w14:textId="52DF0891" w:rsidR="000B3D4B" w:rsidRDefault="00F0439C" w:rsidP="00F0439C">
      <w:pPr>
        <w:rPr>
          <w:sz w:val="24"/>
          <w:szCs w:val="24"/>
        </w:rPr>
      </w:pPr>
      <w:bookmarkStart w:id="0" w:name="_Hlk146278661"/>
      <w:r w:rsidRPr="00F0439C">
        <w:rPr>
          <w:sz w:val="24"/>
          <w:szCs w:val="24"/>
        </w:rPr>
        <w:t>Our goal is to shift the research paradigm to include people with lived experience as research partners rather than merely research subjects</w:t>
      </w:r>
      <w:r>
        <w:rPr>
          <w:sz w:val="24"/>
          <w:szCs w:val="24"/>
        </w:rPr>
        <w:t xml:space="preserve">. </w:t>
      </w:r>
      <w:r w:rsidRPr="00F0439C">
        <w:rPr>
          <w:sz w:val="24"/>
          <w:szCs w:val="24"/>
        </w:rPr>
        <w:t>To do this, we must also work to change the research environment to support meaningful engagement.</w:t>
      </w:r>
      <w:r>
        <w:rPr>
          <w:sz w:val="24"/>
          <w:szCs w:val="24"/>
        </w:rPr>
        <w:t xml:space="preserve"> </w:t>
      </w:r>
      <w:r w:rsidRPr="00F0439C">
        <w:rPr>
          <w:sz w:val="24"/>
          <w:szCs w:val="24"/>
        </w:rPr>
        <w:t>We proposed modifying our Academic Self-Assessment Tool to target a funder audience</w:t>
      </w:r>
      <w:r>
        <w:rPr>
          <w:sz w:val="24"/>
          <w:szCs w:val="24"/>
        </w:rPr>
        <w:t xml:space="preserve">. </w:t>
      </w:r>
      <w:r w:rsidRPr="00F0439C">
        <w:rPr>
          <w:sz w:val="24"/>
          <w:szCs w:val="24"/>
        </w:rPr>
        <w:t xml:space="preserve">During discussions with partners (including this </w:t>
      </w:r>
      <w:r w:rsidR="00FE700C">
        <w:rPr>
          <w:sz w:val="24"/>
          <w:szCs w:val="24"/>
        </w:rPr>
        <w:t>C</w:t>
      </w:r>
      <w:r w:rsidRPr="00F0439C">
        <w:rPr>
          <w:sz w:val="24"/>
          <w:szCs w:val="24"/>
        </w:rPr>
        <w:t>ommittee), we learned</w:t>
      </w:r>
      <w:r>
        <w:rPr>
          <w:sz w:val="24"/>
          <w:szCs w:val="24"/>
        </w:rPr>
        <w:t xml:space="preserve"> that </w:t>
      </w:r>
      <w:r w:rsidR="00270B45">
        <w:rPr>
          <w:sz w:val="24"/>
          <w:szCs w:val="24"/>
        </w:rPr>
        <w:t>f</w:t>
      </w:r>
      <w:r w:rsidRPr="00F0439C">
        <w:rPr>
          <w:sz w:val="24"/>
          <w:szCs w:val="24"/>
        </w:rPr>
        <w:t>unders are a critical audience to reach</w:t>
      </w:r>
      <w:r>
        <w:rPr>
          <w:sz w:val="24"/>
          <w:szCs w:val="24"/>
        </w:rPr>
        <w:t xml:space="preserve"> </w:t>
      </w:r>
      <w:proofErr w:type="gramStart"/>
      <w:r>
        <w:rPr>
          <w:sz w:val="24"/>
          <w:szCs w:val="24"/>
        </w:rPr>
        <w:t>and also</w:t>
      </w:r>
      <w:proofErr w:type="gramEnd"/>
      <w:r>
        <w:rPr>
          <w:sz w:val="24"/>
          <w:szCs w:val="24"/>
        </w:rPr>
        <w:t xml:space="preserve"> that a s</w:t>
      </w:r>
      <w:r w:rsidRPr="00F0439C">
        <w:rPr>
          <w:sz w:val="24"/>
          <w:szCs w:val="24"/>
        </w:rPr>
        <w:t>elf-assessment tool may not work well</w:t>
      </w:r>
      <w:r>
        <w:rPr>
          <w:sz w:val="24"/>
          <w:szCs w:val="24"/>
        </w:rPr>
        <w:t xml:space="preserve"> in this environment.</w:t>
      </w:r>
      <w:r w:rsidR="007C4D24">
        <w:rPr>
          <w:sz w:val="24"/>
          <w:szCs w:val="24"/>
        </w:rPr>
        <w:t xml:space="preserve"> As a result of what we heard</w:t>
      </w:r>
      <w:r w:rsidR="00270B45">
        <w:rPr>
          <w:sz w:val="24"/>
          <w:szCs w:val="24"/>
        </w:rPr>
        <w:t xml:space="preserve">, </w:t>
      </w:r>
      <w:r>
        <w:rPr>
          <w:sz w:val="24"/>
          <w:szCs w:val="24"/>
        </w:rPr>
        <w:t>we have:</w:t>
      </w:r>
    </w:p>
    <w:p w14:paraId="29981BB1" w14:textId="6972907C" w:rsidR="00F0439C" w:rsidRPr="00F0439C" w:rsidRDefault="00F0439C" w:rsidP="00F0439C">
      <w:pPr>
        <w:pStyle w:val="ListParagraph"/>
        <w:numPr>
          <w:ilvl w:val="0"/>
          <w:numId w:val="12"/>
        </w:numPr>
        <w:rPr>
          <w:sz w:val="24"/>
          <w:szCs w:val="24"/>
        </w:rPr>
      </w:pPr>
      <w:r w:rsidRPr="00F0439C">
        <w:rPr>
          <w:sz w:val="24"/>
          <w:szCs w:val="24"/>
        </w:rPr>
        <w:t xml:space="preserve">Worked with </w:t>
      </w:r>
      <w:r w:rsidR="003C60EB">
        <w:rPr>
          <w:sz w:val="24"/>
          <w:szCs w:val="24"/>
        </w:rPr>
        <w:t>f</w:t>
      </w:r>
      <w:r w:rsidRPr="00F0439C">
        <w:rPr>
          <w:sz w:val="24"/>
          <w:szCs w:val="24"/>
        </w:rPr>
        <w:t xml:space="preserve">under representatives 1:1 to identify challenges and opportunities for a </w:t>
      </w:r>
      <w:r w:rsidR="003C60EB">
        <w:rPr>
          <w:sz w:val="24"/>
          <w:szCs w:val="24"/>
        </w:rPr>
        <w:t>f</w:t>
      </w:r>
      <w:r w:rsidRPr="00F0439C">
        <w:rPr>
          <w:sz w:val="24"/>
          <w:szCs w:val="24"/>
        </w:rPr>
        <w:t xml:space="preserve">under-facing </w:t>
      </w:r>
      <w:proofErr w:type="gramStart"/>
      <w:r w:rsidRPr="00F0439C">
        <w:rPr>
          <w:sz w:val="24"/>
          <w:szCs w:val="24"/>
        </w:rPr>
        <w:t>tool</w:t>
      </w:r>
      <w:proofErr w:type="gramEnd"/>
    </w:p>
    <w:p w14:paraId="4B6B2181" w14:textId="2D4199F4" w:rsidR="00F0439C" w:rsidRPr="00F0439C" w:rsidRDefault="00F0439C" w:rsidP="00F0439C">
      <w:pPr>
        <w:pStyle w:val="ListParagraph"/>
        <w:numPr>
          <w:ilvl w:val="0"/>
          <w:numId w:val="12"/>
        </w:numPr>
        <w:rPr>
          <w:sz w:val="24"/>
          <w:szCs w:val="24"/>
        </w:rPr>
      </w:pPr>
      <w:r w:rsidRPr="00F0439C">
        <w:rPr>
          <w:sz w:val="24"/>
          <w:szCs w:val="24"/>
        </w:rPr>
        <w:t xml:space="preserve">Learned we need a tool that encourages discussion </w:t>
      </w:r>
      <w:r w:rsidR="00AB4856">
        <w:rPr>
          <w:sz w:val="24"/>
          <w:szCs w:val="24"/>
        </w:rPr>
        <w:t xml:space="preserve">about this topic </w:t>
      </w:r>
      <w:r w:rsidRPr="00F0439C">
        <w:rPr>
          <w:sz w:val="24"/>
          <w:szCs w:val="24"/>
        </w:rPr>
        <w:t xml:space="preserve">rather than </w:t>
      </w:r>
      <w:r w:rsidR="00AB4856">
        <w:rPr>
          <w:sz w:val="24"/>
          <w:szCs w:val="24"/>
        </w:rPr>
        <w:t>prescribing</w:t>
      </w:r>
      <w:r w:rsidR="00E31236">
        <w:rPr>
          <w:sz w:val="24"/>
          <w:szCs w:val="24"/>
        </w:rPr>
        <w:t xml:space="preserve"> </w:t>
      </w:r>
      <w:proofErr w:type="gramStart"/>
      <w:r w:rsidR="00E31236">
        <w:rPr>
          <w:sz w:val="24"/>
          <w:szCs w:val="24"/>
        </w:rPr>
        <w:t xml:space="preserve">a </w:t>
      </w:r>
      <w:r w:rsidRPr="00F0439C">
        <w:rPr>
          <w:sz w:val="24"/>
          <w:szCs w:val="24"/>
        </w:rPr>
        <w:t xml:space="preserve"> process</w:t>
      </w:r>
      <w:proofErr w:type="gramEnd"/>
    </w:p>
    <w:p w14:paraId="67F12149" w14:textId="77777777" w:rsidR="00F0439C" w:rsidRPr="00F0439C" w:rsidRDefault="00F0439C" w:rsidP="00F0439C">
      <w:pPr>
        <w:pStyle w:val="ListParagraph"/>
        <w:numPr>
          <w:ilvl w:val="0"/>
          <w:numId w:val="12"/>
        </w:numPr>
        <w:rPr>
          <w:sz w:val="24"/>
          <w:szCs w:val="24"/>
        </w:rPr>
      </w:pPr>
      <w:r w:rsidRPr="00F0439C">
        <w:rPr>
          <w:sz w:val="24"/>
          <w:szCs w:val="24"/>
        </w:rPr>
        <w:t xml:space="preserve">Learned we should focus on funder education as our primary </w:t>
      </w:r>
      <w:proofErr w:type="gramStart"/>
      <w:r w:rsidRPr="00F0439C">
        <w:rPr>
          <w:sz w:val="24"/>
          <w:szCs w:val="24"/>
        </w:rPr>
        <w:t>goal</w:t>
      </w:r>
      <w:proofErr w:type="gramEnd"/>
    </w:p>
    <w:p w14:paraId="190CA6DC" w14:textId="2896DC0A" w:rsidR="00F0439C" w:rsidRPr="00F0439C" w:rsidRDefault="00F0439C" w:rsidP="00F0439C">
      <w:pPr>
        <w:pStyle w:val="ListParagraph"/>
        <w:numPr>
          <w:ilvl w:val="0"/>
          <w:numId w:val="12"/>
        </w:numPr>
        <w:rPr>
          <w:sz w:val="24"/>
          <w:szCs w:val="24"/>
        </w:rPr>
      </w:pPr>
      <w:r w:rsidRPr="00F0439C">
        <w:rPr>
          <w:sz w:val="24"/>
          <w:szCs w:val="24"/>
        </w:rPr>
        <w:t>Developed an outline for an infographic tool to help funders understand engaged research and how they can help expand engaged research, if they choose</w:t>
      </w:r>
    </w:p>
    <w:bookmarkEnd w:id="0"/>
    <w:p w14:paraId="147A668B" w14:textId="0C7AC5C6" w:rsidR="00DC2514" w:rsidRDefault="00F0439C" w:rsidP="00F0439C">
      <w:pPr>
        <w:rPr>
          <w:sz w:val="24"/>
          <w:szCs w:val="24"/>
        </w:rPr>
      </w:pPr>
      <w:r>
        <w:rPr>
          <w:sz w:val="24"/>
          <w:szCs w:val="24"/>
        </w:rPr>
        <w:t>Members d</w:t>
      </w:r>
      <w:r w:rsidRPr="00F0439C">
        <w:rPr>
          <w:sz w:val="24"/>
          <w:szCs w:val="24"/>
        </w:rPr>
        <w:t>iscuss</w:t>
      </w:r>
      <w:r>
        <w:rPr>
          <w:sz w:val="24"/>
          <w:szCs w:val="24"/>
        </w:rPr>
        <w:t>ed</w:t>
      </w:r>
      <w:r w:rsidRPr="00F0439C">
        <w:rPr>
          <w:sz w:val="24"/>
          <w:szCs w:val="24"/>
        </w:rPr>
        <w:t xml:space="preserve"> our goals for reaching funders and priority topics for a funder facing educational tool</w:t>
      </w:r>
      <w:r>
        <w:rPr>
          <w:sz w:val="24"/>
          <w:szCs w:val="24"/>
        </w:rPr>
        <w:t xml:space="preserve">. </w:t>
      </w:r>
      <w:r w:rsidR="0038385B">
        <w:rPr>
          <w:sz w:val="24"/>
          <w:szCs w:val="24"/>
        </w:rPr>
        <w:t xml:space="preserve">First, </w:t>
      </w:r>
      <w:r w:rsidR="00270B45">
        <w:rPr>
          <w:sz w:val="24"/>
          <w:szCs w:val="24"/>
        </w:rPr>
        <w:t>members identified the</w:t>
      </w:r>
      <w:r w:rsidR="0038385B">
        <w:rPr>
          <w:sz w:val="24"/>
          <w:szCs w:val="24"/>
        </w:rPr>
        <w:t xml:space="preserve"> need to define engaged research for funders. </w:t>
      </w:r>
      <w:r w:rsidR="00CA4B6E">
        <w:rPr>
          <w:sz w:val="24"/>
          <w:szCs w:val="24"/>
        </w:rPr>
        <w:t>Second, members</w:t>
      </w:r>
      <w:r w:rsidR="009E5618">
        <w:rPr>
          <w:sz w:val="24"/>
          <w:szCs w:val="24"/>
        </w:rPr>
        <w:t xml:space="preserve"> discussed </w:t>
      </w:r>
      <w:r w:rsidR="001F02C6">
        <w:rPr>
          <w:sz w:val="24"/>
          <w:szCs w:val="24"/>
        </w:rPr>
        <w:t xml:space="preserve">the importance </w:t>
      </w:r>
      <w:r w:rsidR="00A35FBE">
        <w:rPr>
          <w:sz w:val="24"/>
          <w:szCs w:val="24"/>
        </w:rPr>
        <w:t xml:space="preserve">of finding ways to </w:t>
      </w:r>
      <w:r w:rsidR="0038385B" w:rsidRPr="0038385B">
        <w:rPr>
          <w:sz w:val="24"/>
          <w:szCs w:val="24"/>
        </w:rPr>
        <w:t xml:space="preserve">incentivize the funder to </w:t>
      </w:r>
      <w:r w:rsidR="0038385B">
        <w:rPr>
          <w:sz w:val="24"/>
          <w:szCs w:val="24"/>
        </w:rPr>
        <w:t xml:space="preserve">prioritize </w:t>
      </w:r>
      <w:r w:rsidR="00A35FBE">
        <w:rPr>
          <w:sz w:val="24"/>
          <w:szCs w:val="24"/>
        </w:rPr>
        <w:t>engagement</w:t>
      </w:r>
      <w:r w:rsidR="0038385B">
        <w:rPr>
          <w:sz w:val="24"/>
          <w:szCs w:val="24"/>
        </w:rPr>
        <w:t>.</w:t>
      </w:r>
      <w:r w:rsidR="0038385B" w:rsidRPr="0038385B">
        <w:rPr>
          <w:sz w:val="24"/>
          <w:szCs w:val="24"/>
        </w:rPr>
        <w:t xml:space="preserve"> </w:t>
      </w:r>
      <w:r w:rsidR="00270B45">
        <w:rPr>
          <w:sz w:val="24"/>
          <w:szCs w:val="24"/>
        </w:rPr>
        <w:t>Members provided the following topics and considerations</w:t>
      </w:r>
      <w:r w:rsidR="00E61599">
        <w:rPr>
          <w:sz w:val="24"/>
          <w:szCs w:val="24"/>
        </w:rPr>
        <w:t xml:space="preserve"> for future tool(s)</w:t>
      </w:r>
      <w:r w:rsidR="00270B45">
        <w:rPr>
          <w:sz w:val="24"/>
          <w:szCs w:val="24"/>
        </w:rPr>
        <w:t>:</w:t>
      </w:r>
    </w:p>
    <w:p w14:paraId="0CF9856E" w14:textId="3D09CF15" w:rsidR="00F0439C" w:rsidRDefault="00ED683E" w:rsidP="00F0439C">
      <w:pPr>
        <w:pStyle w:val="Heading4"/>
        <w:rPr>
          <w:sz w:val="24"/>
          <w:szCs w:val="24"/>
        </w:rPr>
      </w:pPr>
      <w:r>
        <w:rPr>
          <w:sz w:val="24"/>
          <w:szCs w:val="24"/>
        </w:rPr>
        <w:t xml:space="preserve">Priority </w:t>
      </w:r>
      <w:r w:rsidR="00F0439C">
        <w:rPr>
          <w:sz w:val="24"/>
          <w:szCs w:val="24"/>
        </w:rPr>
        <w:t>Topic</w:t>
      </w:r>
      <w:r>
        <w:rPr>
          <w:sz w:val="24"/>
          <w:szCs w:val="24"/>
        </w:rPr>
        <w:t>s for Funders</w:t>
      </w:r>
    </w:p>
    <w:p w14:paraId="60742991" w14:textId="77777777" w:rsidR="007C4C6F" w:rsidRPr="00206ADE" w:rsidRDefault="007C4C6F" w:rsidP="007C4C6F">
      <w:pPr>
        <w:pStyle w:val="ListParagraph"/>
        <w:numPr>
          <w:ilvl w:val="0"/>
          <w:numId w:val="17"/>
        </w:numPr>
        <w:rPr>
          <w:sz w:val="24"/>
          <w:szCs w:val="24"/>
        </w:rPr>
      </w:pPr>
      <w:r w:rsidRPr="00206ADE">
        <w:rPr>
          <w:sz w:val="24"/>
          <w:szCs w:val="24"/>
        </w:rPr>
        <w:t>Benefits of Engagement</w:t>
      </w:r>
    </w:p>
    <w:p w14:paraId="636B9337" w14:textId="77777777" w:rsidR="007C4C6F" w:rsidRPr="00206ADE" w:rsidRDefault="007C4C6F" w:rsidP="007C4C6F">
      <w:pPr>
        <w:pStyle w:val="ListParagraph"/>
        <w:numPr>
          <w:ilvl w:val="1"/>
          <w:numId w:val="17"/>
        </w:numPr>
        <w:rPr>
          <w:sz w:val="24"/>
          <w:szCs w:val="24"/>
        </w:rPr>
      </w:pPr>
      <w:r w:rsidRPr="00206ADE">
        <w:rPr>
          <w:sz w:val="24"/>
          <w:szCs w:val="24"/>
        </w:rPr>
        <w:t xml:space="preserve">The efficacy of research </w:t>
      </w:r>
    </w:p>
    <w:p w14:paraId="30FB8244" w14:textId="77777777" w:rsidR="007C4C6F" w:rsidRPr="00206ADE" w:rsidRDefault="007C4C6F" w:rsidP="007C4C6F">
      <w:pPr>
        <w:pStyle w:val="ListParagraph"/>
        <w:numPr>
          <w:ilvl w:val="1"/>
          <w:numId w:val="17"/>
        </w:numPr>
        <w:rPr>
          <w:sz w:val="24"/>
          <w:szCs w:val="24"/>
        </w:rPr>
      </w:pPr>
      <w:r w:rsidRPr="00206ADE">
        <w:rPr>
          <w:sz w:val="24"/>
          <w:szCs w:val="24"/>
        </w:rPr>
        <w:lastRenderedPageBreak/>
        <w:t>Sustainable impact</w:t>
      </w:r>
    </w:p>
    <w:p w14:paraId="3BC14A03" w14:textId="77777777" w:rsidR="007C4C6F" w:rsidRPr="00206ADE" w:rsidRDefault="007C4C6F" w:rsidP="007C4C6F">
      <w:pPr>
        <w:pStyle w:val="ListParagraph"/>
        <w:numPr>
          <w:ilvl w:val="1"/>
          <w:numId w:val="17"/>
        </w:numPr>
        <w:rPr>
          <w:sz w:val="24"/>
          <w:szCs w:val="24"/>
        </w:rPr>
      </w:pPr>
      <w:r w:rsidRPr="00206ADE">
        <w:rPr>
          <w:sz w:val="24"/>
          <w:szCs w:val="24"/>
        </w:rPr>
        <w:t xml:space="preserve">Research would be lacking without </w:t>
      </w:r>
      <w:proofErr w:type="gramStart"/>
      <w:r w:rsidRPr="00206ADE">
        <w:rPr>
          <w:sz w:val="24"/>
          <w:szCs w:val="24"/>
        </w:rPr>
        <w:t>insights</w:t>
      </w:r>
      <w:proofErr w:type="gramEnd"/>
    </w:p>
    <w:p w14:paraId="014130BB" w14:textId="77777777" w:rsidR="007C4C6F" w:rsidRPr="00206ADE" w:rsidRDefault="007C4C6F" w:rsidP="007C4C6F">
      <w:pPr>
        <w:pStyle w:val="ListParagraph"/>
        <w:numPr>
          <w:ilvl w:val="1"/>
          <w:numId w:val="17"/>
        </w:numPr>
        <w:rPr>
          <w:sz w:val="24"/>
          <w:szCs w:val="24"/>
        </w:rPr>
      </w:pPr>
      <w:r w:rsidRPr="00206ADE">
        <w:rPr>
          <w:sz w:val="24"/>
          <w:szCs w:val="24"/>
        </w:rPr>
        <w:t xml:space="preserve">Buy-in from community will move the research into practice </w:t>
      </w:r>
      <w:proofErr w:type="gramStart"/>
      <w:r w:rsidRPr="00206ADE">
        <w:rPr>
          <w:sz w:val="24"/>
          <w:szCs w:val="24"/>
        </w:rPr>
        <w:t>quicker</w:t>
      </w:r>
      <w:proofErr w:type="gramEnd"/>
    </w:p>
    <w:p w14:paraId="3CF72F08" w14:textId="77777777" w:rsidR="007C4C6F" w:rsidRPr="00206ADE" w:rsidRDefault="007C4C6F" w:rsidP="007C4C6F">
      <w:pPr>
        <w:pStyle w:val="ListParagraph"/>
        <w:numPr>
          <w:ilvl w:val="1"/>
          <w:numId w:val="17"/>
        </w:numPr>
        <w:rPr>
          <w:sz w:val="24"/>
          <w:szCs w:val="24"/>
        </w:rPr>
      </w:pPr>
      <w:r w:rsidRPr="00206ADE">
        <w:rPr>
          <w:sz w:val="24"/>
          <w:szCs w:val="24"/>
        </w:rPr>
        <w:t>Relate to terminology funders understand (</w:t>
      </w:r>
      <w:proofErr w:type="gramStart"/>
      <w:r w:rsidRPr="00206ADE">
        <w:rPr>
          <w:sz w:val="24"/>
          <w:szCs w:val="24"/>
        </w:rPr>
        <w:t>e.g.</w:t>
      </w:r>
      <w:proofErr w:type="gramEnd"/>
      <w:r w:rsidRPr="00206ADE">
        <w:rPr>
          <w:sz w:val="24"/>
          <w:szCs w:val="24"/>
        </w:rPr>
        <w:t xml:space="preserve"> trust based philanthropy)</w:t>
      </w:r>
    </w:p>
    <w:p w14:paraId="72ECD606" w14:textId="77777777" w:rsidR="00C720A4" w:rsidRDefault="00C720A4" w:rsidP="00ED683E">
      <w:pPr>
        <w:pStyle w:val="ListParagraph"/>
        <w:numPr>
          <w:ilvl w:val="0"/>
          <w:numId w:val="17"/>
        </w:numPr>
        <w:rPr>
          <w:sz w:val="24"/>
          <w:szCs w:val="24"/>
        </w:rPr>
      </w:pPr>
      <w:r>
        <w:rPr>
          <w:sz w:val="24"/>
          <w:szCs w:val="24"/>
        </w:rPr>
        <w:t xml:space="preserve">Prioritization of Engagement </w:t>
      </w:r>
    </w:p>
    <w:p w14:paraId="6BC2753F" w14:textId="77777777" w:rsidR="00C720A4" w:rsidRDefault="00C720A4" w:rsidP="00C720A4">
      <w:pPr>
        <w:pStyle w:val="ListParagraph"/>
        <w:numPr>
          <w:ilvl w:val="1"/>
          <w:numId w:val="17"/>
        </w:numPr>
        <w:rPr>
          <w:sz w:val="24"/>
          <w:szCs w:val="24"/>
        </w:rPr>
      </w:pPr>
      <w:r>
        <w:rPr>
          <w:sz w:val="24"/>
          <w:szCs w:val="24"/>
        </w:rPr>
        <w:t xml:space="preserve">Form </w:t>
      </w:r>
      <w:r w:rsidRPr="00206ADE">
        <w:rPr>
          <w:sz w:val="24"/>
          <w:szCs w:val="24"/>
        </w:rPr>
        <w:t xml:space="preserve">follows funding. If a funder requires engagement, it will change the behavior of </w:t>
      </w:r>
      <w:proofErr w:type="gramStart"/>
      <w:r w:rsidRPr="00206ADE">
        <w:rPr>
          <w:sz w:val="24"/>
          <w:szCs w:val="24"/>
        </w:rPr>
        <w:t>researchers</w:t>
      </w:r>
      <w:proofErr w:type="gramEnd"/>
    </w:p>
    <w:p w14:paraId="22C76612" w14:textId="1A6BF1DA" w:rsidR="00C720A4" w:rsidRPr="001D1108" w:rsidRDefault="00C720A4" w:rsidP="001D1108">
      <w:pPr>
        <w:pStyle w:val="ListParagraph"/>
        <w:numPr>
          <w:ilvl w:val="1"/>
          <w:numId w:val="17"/>
        </w:numPr>
        <w:rPr>
          <w:sz w:val="24"/>
          <w:szCs w:val="24"/>
        </w:rPr>
      </w:pPr>
      <w:r w:rsidRPr="001D1108">
        <w:rPr>
          <w:sz w:val="24"/>
          <w:szCs w:val="24"/>
        </w:rPr>
        <w:t>Outcomes of engagement; Is there a difference in outcomes when doing engagement?</w:t>
      </w:r>
    </w:p>
    <w:p w14:paraId="259C1EDA" w14:textId="6260773C" w:rsidR="00ED683E" w:rsidRPr="00B52BCE" w:rsidRDefault="00ED683E" w:rsidP="00ED683E">
      <w:pPr>
        <w:pStyle w:val="ListParagraph"/>
        <w:numPr>
          <w:ilvl w:val="0"/>
          <w:numId w:val="17"/>
        </w:numPr>
        <w:rPr>
          <w:sz w:val="24"/>
          <w:szCs w:val="24"/>
        </w:rPr>
      </w:pPr>
      <w:r w:rsidRPr="00B52BCE">
        <w:rPr>
          <w:sz w:val="24"/>
          <w:szCs w:val="24"/>
        </w:rPr>
        <w:t>Budget Considerations</w:t>
      </w:r>
    </w:p>
    <w:p w14:paraId="4501791E" w14:textId="061E5DD4" w:rsidR="00ED683E" w:rsidRPr="00B52BCE" w:rsidRDefault="00ED683E" w:rsidP="00ED683E">
      <w:pPr>
        <w:pStyle w:val="ListParagraph"/>
        <w:numPr>
          <w:ilvl w:val="1"/>
          <w:numId w:val="17"/>
        </w:numPr>
        <w:rPr>
          <w:sz w:val="24"/>
          <w:szCs w:val="24"/>
        </w:rPr>
      </w:pPr>
      <w:r w:rsidRPr="00B52BCE">
        <w:rPr>
          <w:sz w:val="24"/>
          <w:szCs w:val="24"/>
        </w:rPr>
        <w:t xml:space="preserve">Budget needs to reflect meaningful </w:t>
      </w:r>
      <w:proofErr w:type="gramStart"/>
      <w:r w:rsidRPr="00B52BCE">
        <w:rPr>
          <w:sz w:val="24"/>
          <w:szCs w:val="24"/>
        </w:rPr>
        <w:t>engagement</w:t>
      </w:r>
      <w:proofErr w:type="gramEnd"/>
    </w:p>
    <w:p w14:paraId="1013AFBB" w14:textId="70655494" w:rsidR="00ED683E" w:rsidRPr="00B52BCE" w:rsidRDefault="0038385B" w:rsidP="00ED683E">
      <w:pPr>
        <w:pStyle w:val="ListParagraph"/>
        <w:numPr>
          <w:ilvl w:val="1"/>
          <w:numId w:val="17"/>
        </w:numPr>
        <w:rPr>
          <w:sz w:val="24"/>
          <w:szCs w:val="24"/>
        </w:rPr>
      </w:pPr>
      <w:r w:rsidRPr="00B52BCE">
        <w:rPr>
          <w:sz w:val="24"/>
          <w:szCs w:val="24"/>
        </w:rPr>
        <w:t>Researchers have to pay for</w:t>
      </w:r>
      <w:r w:rsidR="00ED683E" w:rsidRPr="00B52BCE">
        <w:rPr>
          <w:sz w:val="24"/>
          <w:szCs w:val="24"/>
        </w:rPr>
        <w:t xml:space="preserve"> engagement</w:t>
      </w:r>
      <w:r w:rsidRPr="00B52BCE">
        <w:rPr>
          <w:sz w:val="24"/>
          <w:szCs w:val="24"/>
        </w:rPr>
        <w:t xml:space="preserve"> (</w:t>
      </w:r>
      <w:proofErr w:type="gramStart"/>
      <w:r w:rsidR="00ED683E" w:rsidRPr="00B52BCE">
        <w:rPr>
          <w:sz w:val="24"/>
          <w:szCs w:val="24"/>
        </w:rPr>
        <w:t>e.g.</w:t>
      </w:r>
      <w:proofErr w:type="gramEnd"/>
      <w:r w:rsidR="00ED683E" w:rsidRPr="00B52BCE">
        <w:rPr>
          <w:sz w:val="24"/>
          <w:szCs w:val="24"/>
        </w:rPr>
        <w:t xml:space="preserve"> </w:t>
      </w:r>
      <w:r w:rsidR="00ED683E" w:rsidRPr="00B52BCE">
        <w:rPr>
          <w:rFonts w:eastAsia="Times New Roman"/>
          <w:sz w:val="24"/>
          <w:szCs w:val="24"/>
        </w:rPr>
        <w:t>pay for food because we know there is value to engagement</w:t>
      </w:r>
      <w:r w:rsidRPr="00B52BCE">
        <w:rPr>
          <w:rFonts w:eastAsia="Times New Roman"/>
          <w:sz w:val="24"/>
          <w:szCs w:val="24"/>
        </w:rPr>
        <w:t>)</w:t>
      </w:r>
      <w:r w:rsidR="00ED683E" w:rsidRPr="00B52BCE">
        <w:rPr>
          <w:sz w:val="24"/>
          <w:szCs w:val="24"/>
        </w:rPr>
        <w:t xml:space="preserve"> </w:t>
      </w:r>
    </w:p>
    <w:p w14:paraId="4A2888C4" w14:textId="522E5B1F" w:rsidR="00ED683E" w:rsidRPr="00B52BCE" w:rsidRDefault="0038385B" w:rsidP="000F6F04">
      <w:pPr>
        <w:pStyle w:val="ListParagraph"/>
        <w:numPr>
          <w:ilvl w:val="1"/>
          <w:numId w:val="17"/>
        </w:numPr>
        <w:rPr>
          <w:sz w:val="24"/>
          <w:szCs w:val="24"/>
        </w:rPr>
      </w:pPr>
      <w:r w:rsidRPr="00B52BCE">
        <w:rPr>
          <w:sz w:val="24"/>
          <w:szCs w:val="24"/>
        </w:rPr>
        <w:t xml:space="preserve">Consider seed funding opportunities - PCORI gives money to start the engagement process; this helps researchers engage people before they start the funded </w:t>
      </w:r>
      <w:proofErr w:type="gramStart"/>
      <w:r w:rsidRPr="00B52BCE">
        <w:rPr>
          <w:sz w:val="24"/>
          <w:szCs w:val="24"/>
        </w:rPr>
        <w:t>project</w:t>
      </w:r>
      <w:proofErr w:type="gramEnd"/>
    </w:p>
    <w:p w14:paraId="395D2281" w14:textId="50AEDC54" w:rsidR="00ED683E" w:rsidRPr="00B52BCE" w:rsidRDefault="00ED683E" w:rsidP="00D01FA7">
      <w:pPr>
        <w:pStyle w:val="ListParagraph"/>
        <w:numPr>
          <w:ilvl w:val="0"/>
          <w:numId w:val="17"/>
        </w:numPr>
        <w:rPr>
          <w:sz w:val="24"/>
          <w:szCs w:val="24"/>
        </w:rPr>
      </w:pPr>
      <w:r w:rsidRPr="00B52BCE">
        <w:rPr>
          <w:sz w:val="24"/>
          <w:szCs w:val="24"/>
        </w:rPr>
        <w:t>Time Considerations</w:t>
      </w:r>
    </w:p>
    <w:p w14:paraId="4EA38CC2" w14:textId="6A251A38" w:rsidR="00ED683E" w:rsidRPr="00B52BCE" w:rsidRDefault="00ED683E" w:rsidP="00ED683E">
      <w:pPr>
        <w:pStyle w:val="ListParagraph"/>
        <w:numPr>
          <w:ilvl w:val="1"/>
          <w:numId w:val="17"/>
        </w:numPr>
        <w:rPr>
          <w:sz w:val="24"/>
          <w:szCs w:val="24"/>
        </w:rPr>
      </w:pPr>
      <w:r w:rsidRPr="00B52BCE">
        <w:rPr>
          <w:sz w:val="24"/>
          <w:szCs w:val="24"/>
        </w:rPr>
        <w:t xml:space="preserve">Recognize engagement takes </w:t>
      </w:r>
      <w:proofErr w:type="gramStart"/>
      <w:r w:rsidRPr="00B52BCE">
        <w:rPr>
          <w:sz w:val="24"/>
          <w:szCs w:val="24"/>
        </w:rPr>
        <w:t>time</w:t>
      </w:r>
      <w:proofErr w:type="gramEnd"/>
    </w:p>
    <w:p w14:paraId="5F81E449" w14:textId="7995DD2C" w:rsidR="0038385B" w:rsidRPr="00B52BCE" w:rsidRDefault="0038385B" w:rsidP="000F6F04">
      <w:pPr>
        <w:pStyle w:val="ListParagraph"/>
        <w:numPr>
          <w:ilvl w:val="1"/>
          <w:numId w:val="17"/>
        </w:numPr>
        <w:rPr>
          <w:sz w:val="24"/>
          <w:szCs w:val="24"/>
        </w:rPr>
      </w:pPr>
      <w:r w:rsidRPr="00B52BCE">
        <w:rPr>
          <w:sz w:val="24"/>
          <w:szCs w:val="24"/>
        </w:rPr>
        <w:t xml:space="preserve">Engagement in all phases, including dissemination, may narrow the time between when research is </w:t>
      </w:r>
      <w:proofErr w:type="gramStart"/>
      <w:r w:rsidRPr="00B52BCE">
        <w:rPr>
          <w:sz w:val="24"/>
          <w:szCs w:val="24"/>
        </w:rPr>
        <w:t>finished</w:t>
      </w:r>
      <w:proofErr w:type="gramEnd"/>
      <w:r w:rsidRPr="00B52BCE">
        <w:rPr>
          <w:sz w:val="24"/>
          <w:szCs w:val="24"/>
        </w:rPr>
        <w:t xml:space="preserve"> and findings are being shared</w:t>
      </w:r>
    </w:p>
    <w:p w14:paraId="4AC760FB" w14:textId="56711F39" w:rsidR="0038385B" w:rsidRPr="00B52BCE" w:rsidRDefault="0038385B" w:rsidP="0038385B">
      <w:pPr>
        <w:pStyle w:val="ListParagraph"/>
        <w:numPr>
          <w:ilvl w:val="1"/>
          <w:numId w:val="17"/>
        </w:numPr>
        <w:rPr>
          <w:sz w:val="24"/>
          <w:szCs w:val="24"/>
        </w:rPr>
      </w:pPr>
      <w:r w:rsidRPr="00B52BCE">
        <w:rPr>
          <w:sz w:val="24"/>
          <w:szCs w:val="24"/>
        </w:rPr>
        <w:t xml:space="preserve">Researchers are pushed on their timeline and may see engagement </w:t>
      </w:r>
      <w:r w:rsidR="00D4247B" w:rsidRPr="00B52BCE">
        <w:rPr>
          <w:sz w:val="24"/>
          <w:szCs w:val="24"/>
        </w:rPr>
        <w:t>as a bother</w:t>
      </w:r>
      <w:r w:rsidRPr="00B52BCE">
        <w:rPr>
          <w:sz w:val="24"/>
          <w:szCs w:val="24"/>
        </w:rPr>
        <w:t xml:space="preserve"> </w:t>
      </w:r>
      <w:r w:rsidR="00D4247B" w:rsidRPr="00B52BCE">
        <w:rPr>
          <w:sz w:val="24"/>
          <w:szCs w:val="24"/>
        </w:rPr>
        <w:t xml:space="preserve">in </w:t>
      </w:r>
      <w:r w:rsidRPr="00B52BCE">
        <w:rPr>
          <w:sz w:val="24"/>
          <w:szCs w:val="24"/>
        </w:rPr>
        <w:t>ag</w:t>
      </w:r>
      <w:r w:rsidR="00D4247B" w:rsidRPr="00B52BCE">
        <w:rPr>
          <w:sz w:val="24"/>
          <w:szCs w:val="24"/>
        </w:rPr>
        <w:t>ing</w:t>
      </w:r>
      <w:r w:rsidRPr="00B52BCE">
        <w:rPr>
          <w:sz w:val="24"/>
          <w:szCs w:val="24"/>
        </w:rPr>
        <w:t xml:space="preserve"> research</w:t>
      </w:r>
      <w:r w:rsidR="00D4247B" w:rsidRPr="00B52BCE">
        <w:rPr>
          <w:sz w:val="24"/>
          <w:szCs w:val="24"/>
        </w:rPr>
        <w:t xml:space="preserve"> (ageism, bias)</w:t>
      </w:r>
      <w:r w:rsidRPr="00B52BCE">
        <w:rPr>
          <w:sz w:val="24"/>
          <w:szCs w:val="24"/>
        </w:rPr>
        <w:t xml:space="preserve"> </w:t>
      </w:r>
    </w:p>
    <w:p w14:paraId="1A19E5DE" w14:textId="6AD3234B" w:rsidR="00B52BCE" w:rsidRPr="001D1108" w:rsidRDefault="00B52BCE" w:rsidP="00B52BCE">
      <w:pPr>
        <w:pStyle w:val="ListParagraph"/>
        <w:numPr>
          <w:ilvl w:val="1"/>
          <w:numId w:val="17"/>
        </w:numPr>
        <w:rPr>
          <w:sz w:val="24"/>
          <w:szCs w:val="24"/>
        </w:rPr>
      </w:pPr>
      <w:r w:rsidRPr="001D1108">
        <w:rPr>
          <w:sz w:val="24"/>
          <w:szCs w:val="24"/>
        </w:rPr>
        <w:t>Workplans that include time for engagement</w:t>
      </w:r>
      <w:r w:rsidR="002B08BA">
        <w:rPr>
          <w:sz w:val="24"/>
          <w:szCs w:val="24"/>
        </w:rPr>
        <w:br/>
      </w:r>
    </w:p>
    <w:p w14:paraId="41631D5C" w14:textId="77777777" w:rsidR="00031DFF" w:rsidRDefault="00031DFF" w:rsidP="00031DFF">
      <w:pPr>
        <w:pStyle w:val="Heading3"/>
        <w:rPr>
          <w:rFonts w:ascii="Calibri" w:hAnsi="Calibri" w:cs="Calibri"/>
          <w:sz w:val="22"/>
          <w:szCs w:val="22"/>
        </w:rPr>
      </w:pPr>
      <w:r>
        <w:rPr>
          <w:rStyle w:val="normaltextrun"/>
          <w:rFonts w:ascii="Calibri Light" w:hAnsi="Calibri Light" w:cs="Calibri Light"/>
          <w:color w:val="2F5496"/>
          <w:sz w:val="26"/>
          <w:szCs w:val="26"/>
        </w:rPr>
        <w:t>Challenges Identified</w:t>
      </w:r>
      <w:r>
        <w:rPr>
          <w:rStyle w:val="eop"/>
          <w:rFonts w:ascii="Calibri Light" w:hAnsi="Calibri Light" w:cs="Calibri Light"/>
          <w:color w:val="2F5496"/>
          <w:sz w:val="26"/>
          <w:szCs w:val="26"/>
        </w:rPr>
        <w:t> </w:t>
      </w:r>
    </w:p>
    <w:p w14:paraId="60172503" w14:textId="7022E77B" w:rsidR="009E2139" w:rsidRPr="009E2139" w:rsidRDefault="009E2139" w:rsidP="000F6F04">
      <w:pPr>
        <w:pStyle w:val="paragraph"/>
        <w:numPr>
          <w:ilvl w:val="0"/>
          <w:numId w:val="23"/>
        </w:numPr>
        <w:spacing w:before="0" w:beforeAutospacing="0" w:after="160" w:afterAutospacing="0"/>
        <w:textAlignment w:val="baseline"/>
        <w:rPr>
          <w:rFonts w:ascii="Calibri" w:hAnsi="Calibri" w:cs="Calibri"/>
          <w:sz w:val="22"/>
          <w:szCs w:val="22"/>
        </w:rPr>
      </w:pPr>
      <w:proofErr w:type="gramStart"/>
      <w:r w:rsidRPr="009E2139">
        <w:rPr>
          <w:rFonts w:asciiTheme="minorHAnsi" w:hAnsiTheme="minorHAnsi" w:cstheme="minorHAnsi"/>
        </w:rPr>
        <w:t>Sixty minute</w:t>
      </w:r>
      <w:proofErr w:type="gramEnd"/>
      <w:r w:rsidRPr="009E2139">
        <w:rPr>
          <w:rFonts w:asciiTheme="minorHAnsi" w:hAnsiTheme="minorHAnsi" w:cstheme="minorHAnsi"/>
        </w:rPr>
        <w:t xml:space="preserve"> </w:t>
      </w:r>
      <w:r>
        <w:rPr>
          <w:rFonts w:asciiTheme="minorHAnsi" w:hAnsiTheme="minorHAnsi" w:cstheme="minorHAnsi"/>
        </w:rPr>
        <w:t xml:space="preserve">Steering Committee </w:t>
      </w:r>
      <w:r w:rsidRPr="009E2139">
        <w:rPr>
          <w:rFonts w:asciiTheme="minorHAnsi" w:hAnsiTheme="minorHAnsi" w:cstheme="minorHAnsi"/>
        </w:rPr>
        <w:t>meetings do not allow for deep enough conversation</w:t>
      </w:r>
      <w:r>
        <w:rPr>
          <w:rFonts w:asciiTheme="minorHAnsi" w:hAnsiTheme="minorHAnsi" w:cstheme="minorHAnsi"/>
        </w:rPr>
        <w:t>.</w:t>
      </w:r>
      <w:r w:rsidR="002B08BA">
        <w:rPr>
          <w:rFonts w:asciiTheme="minorHAnsi" w:hAnsiTheme="minorHAnsi" w:cstheme="minorHAnsi"/>
        </w:rPr>
        <w:t xml:space="preserve"> </w:t>
      </w:r>
    </w:p>
    <w:p w14:paraId="1EF19AA9" w14:textId="251635B5" w:rsidR="00031DFF" w:rsidRDefault="00031DFF" w:rsidP="009E2139">
      <w:pPr>
        <w:pStyle w:val="paragraph"/>
        <w:spacing w:before="0" w:beforeAutospacing="0" w:after="160" w:afterAutospacing="0"/>
        <w:textAlignment w:val="baseline"/>
        <w:rPr>
          <w:rStyle w:val="eop"/>
          <w:rFonts w:ascii="Calibri Light" w:hAnsi="Calibri Light" w:cs="Calibri Light"/>
          <w:color w:val="2F5496"/>
          <w:sz w:val="26"/>
          <w:szCs w:val="26"/>
        </w:rPr>
      </w:pPr>
      <w:r w:rsidRPr="009E2139">
        <w:rPr>
          <w:rStyle w:val="normaltextrun"/>
          <w:rFonts w:ascii="Calibri Light" w:hAnsi="Calibri Light" w:cs="Calibri Light"/>
          <w:color w:val="2F5496"/>
          <w:sz w:val="26"/>
          <w:szCs w:val="26"/>
        </w:rPr>
        <w:t>Solutions Identified</w:t>
      </w:r>
      <w:r w:rsidRPr="009E2139">
        <w:rPr>
          <w:rStyle w:val="eop"/>
          <w:rFonts w:ascii="Calibri Light" w:hAnsi="Calibri Light" w:cs="Calibri Light"/>
          <w:color w:val="2F5496"/>
          <w:sz w:val="26"/>
          <w:szCs w:val="26"/>
        </w:rPr>
        <w:t> </w:t>
      </w:r>
    </w:p>
    <w:p w14:paraId="3C9D0686" w14:textId="169DF544" w:rsidR="009E2139" w:rsidRPr="009E2139" w:rsidRDefault="009E2139" w:rsidP="009E2139">
      <w:pPr>
        <w:pStyle w:val="ListParagraph"/>
        <w:numPr>
          <w:ilvl w:val="0"/>
          <w:numId w:val="23"/>
        </w:numPr>
        <w:rPr>
          <w:rFonts w:ascii="Calibri" w:eastAsia="Times New Roman" w:hAnsi="Calibri" w:cs="Calibri"/>
          <w:kern w:val="0"/>
          <w:sz w:val="24"/>
          <w:szCs w:val="24"/>
          <w14:ligatures w14:val="none"/>
        </w:rPr>
      </w:pPr>
      <w:r w:rsidRPr="009E2139">
        <w:rPr>
          <w:rFonts w:ascii="Calibri" w:eastAsia="Times New Roman" w:hAnsi="Calibri" w:cs="Calibri"/>
          <w:kern w:val="0"/>
          <w:sz w:val="24"/>
          <w:szCs w:val="24"/>
          <w14:ligatures w14:val="none"/>
        </w:rPr>
        <w:t xml:space="preserve">Consider extending </w:t>
      </w:r>
      <w:proofErr w:type="gramStart"/>
      <w:r w:rsidRPr="009E2139">
        <w:rPr>
          <w:rFonts w:ascii="Calibri" w:eastAsia="Times New Roman" w:hAnsi="Calibri" w:cs="Calibri"/>
          <w:kern w:val="0"/>
          <w:sz w:val="24"/>
          <w:szCs w:val="24"/>
          <w14:ligatures w14:val="none"/>
        </w:rPr>
        <w:t>meeting</w:t>
      </w:r>
      <w:proofErr w:type="gramEnd"/>
      <w:r w:rsidRPr="009E2139">
        <w:rPr>
          <w:rFonts w:ascii="Calibri" w:eastAsia="Times New Roman" w:hAnsi="Calibri" w:cs="Calibri"/>
          <w:kern w:val="0"/>
          <w:sz w:val="24"/>
          <w:szCs w:val="24"/>
          <w14:ligatures w14:val="none"/>
        </w:rPr>
        <w:t xml:space="preserve"> length, even if on</w:t>
      </w:r>
      <w:r w:rsidR="002D357C">
        <w:rPr>
          <w:rFonts w:ascii="Calibri" w:eastAsia="Times New Roman" w:hAnsi="Calibri" w:cs="Calibri"/>
          <w:kern w:val="0"/>
          <w:sz w:val="24"/>
          <w:szCs w:val="24"/>
          <w14:ligatures w14:val="none"/>
        </w:rPr>
        <w:t>ly</w:t>
      </w:r>
      <w:r w:rsidRPr="009E2139">
        <w:rPr>
          <w:rFonts w:ascii="Calibri" w:eastAsia="Times New Roman" w:hAnsi="Calibri" w:cs="Calibri"/>
          <w:kern w:val="0"/>
          <w:sz w:val="24"/>
          <w:szCs w:val="24"/>
          <w14:ligatures w14:val="none"/>
        </w:rPr>
        <w:t xml:space="preserve"> by 15 minutes</w:t>
      </w:r>
      <w:r w:rsidR="002B08BA">
        <w:rPr>
          <w:rFonts w:ascii="Calibri" w:eastAsia="Times New Roman" w:hAnsi="Calibri" w:cs="Calibri"/>
          <w:kern w:val="0"/>
          <w:sz w:val="24"/>
          <w:szCs w:val="24"/>
          <w14:ligatures w14:val="none"/>
        </w:rPr>
        <w:t>. Project staff</w:t>
      </w:r>
      <w:r>
        <w:rPr>
          <w:rFonts w:ascii="Calibri" w:eastAsia="Times New Roman" w:hAnsi="Calibri" w:cs="Calibri"/>
          <w:kern w:val="0"/>
          <w:sz w:val="24"/>
          <w:szCs w:val="24"/>
          <w14:ligatures w14:val="none"/>
        </w:rPr>
        <w:t xml:space="preserve"> will discuss</w:t>
      </w:r>
      <w:r w:rsidR="002B08BA">
        <w:rPr>
          <w:rFonts w:ascii="Calibri" w:eastAsia="Times New Roman" w:hAnsi="Calibri" w:cs="Calibri"/>
          <w:kern w:val="0"/>
          <w:sz w:val="24"/>
          <w:szCs w:val="24"/>
          <w14:ligatures w14:val="none"/>
        </w:rPr>
        <w:t xml:space="preserve"> </w:t>
      </w:r>
      <w:r>
        <w:rPr>
          <w:rFonts w:ascii="Calibri" w:eastAsia="Times New Roman" w:hAnsi="Calibri" w:cs="Calibri"/>
          <w:kern w:val="0"/>
          <w:sz w:val="24"/>
          <w:szCs w:val="24"/>
          <w14:ligatures w14:val="none"/>
        </w:rPr>
        <w:t xml:space="preserve">with members. </w:t>
      </w:r>
    </w:p>
    <w:p w14:paraId="544F424E" w14:textId="188A39F7" w:rsidR="00031DFF" w:rsidRDefault="00031DFF" w:rsidP="00270B45">
      <w:pPr>
        <w:pStyle w:val="paragraph"/>
        <w:spacing w:before="0" w:beforeAutospacing="0" w:after="0" w:afterAutospacing="0"/>
        <w:textAlignment w:val="baseline"/>
        <w:rPr>
          <w:rFonts w:ascii="Calibri" w:hAnsi="Calibri" w:cs="Calibri"/>
          <w:sz w:val="22"/>
          <w:szCs w:val="22"/>
        </w:rPr>
      </w:pPr>
      <w:r w:rsidRPr="000009AC">
        <w:rPr>
          <w:rStyle w:val="eop"/>
          <w:rFonts w:asciiTheme="minorHAnsi" w:hAnsiTheme="minorHAnsi" w:cstheme="minorHAnsi"/>
          <w:color w:val="2F5496"/>
        </w:rPr>
        <w:t> </w:t>
      </w:r>
      <w:r>
        <w:rPr>
          <w:rStyle w:val="normaltextrun"/>
          <w:rFonts w:ascii="Calibri Light" w:hAnsi="Calibri Light" w:cs="Calibri Light"/>
          <w:color w:val="2F5496"/>
          <w:sz w:val="26"/>
          <w:szCs w:val="26"/>
        </w:rPr>
        <w:t>Next Steps</w:t>
      </w:r>
      <w:r>
        <w:rPr>
          <w:rStyle w:val="eop"/>
          <w:rFonts w:ascii="Calibri Light" w:hAnsi="Calibri Light" w:cs="Calibri Light"/>
          <w:color w:val="2F5496"/>
          <w:sz w:val="26"/>
          <w:szCs w:val="26"/>
        </w:rPr>
        <w:t> </w:t>
      </w:r>
    </w:p>
    <w:p w14:paraId="1330A3B9" w14:textId="54A51F93" w:rsidR="000B3D4B" w:rsidRPr="009E2139" w:rsidRDefault="00601BBB" w:rsidP="00601BBB">
      <w:pPr>
        <w:pStyle w:val="ListParagraph"/>
        <w:numPr>
          <w:ilvl w:val="0"/>
          <w:numId w:val="14"/>
        </w:numPr>
        <w:rPr>
          <w:sz w:val="24"/>
          <w:szCs w:val="24"/>
        </w:rPr>
      </w:pPr>
      <w:r w:rsidRPr="009E2139">
        <w:rPr>
          <w:sz w:val="24"/>
          <w:szCs w:val="24"/>
        </w:rPr>
        <w:t xml:space="preserve">Missy will email Alice a link to the videos and include the link </w:t>
      </w:r>
      <w:hyperlink r:id="rId12" w:history="1">
        <w:r w:rsidRPr="009E2139">
          <w:rPr>
            <w:rStyle w:val="Hyperlink"/>
            <w:sz w:val="24"/>
            <w:szCs w:val="24"/>
          </w:rPr>
          <w:t>here</w:t>
        </w:r>
      </w:hyperlink>
    </w:p>
    <w:p w14:paraId="57DAA780" w14:textId="70A68553" w:rsidR="0006717B" w:rsidRDefault="0006717B" w:rsidP="000F6F04">
      <w:pPr>
        <w:pStyle w:val="ListParagraph"/>
        <w:numPr>
          <w:ilvl w:val="0"/>
          <w:numId w:val="14"/>
        </w:numPr>
        <w:rPr>
          <w:sz w:val="24"/>
          <w:szCs w:val="24"/>
        </w:rPr>
      </w:pPr>
      <w:r w:rsidRPr="00270B45">
        <w:rPr>
          <w:sz w:val="24"/>
          <w:szCs w:val="24"/>
        </w:rPr>
        <w:t xml:space="preserve">Sophia will resend the </w:t>
      </w:r>
      <w:proofErr w:type="gramStart"/>
      <w:r w:rsidRPr="00270B45">
        <w:rPr>
          <w:sz w:val="24"/>
          <w:szCs w:val="24"/>
        </w:rPr>
        <w:t>newsletter</w:t>
      </w:r>
      <w:proofErr w:type="gramEnd"/>
    </w:p>
    <w:p w14:paraId="776AAF7F" w14:textId="6F545068" w:rsidR="002D357C" w:rsidRPr="00270B45" w:rsidRDefault="002D357C" w:rsidP="000F6F04">
      <w:pPr>
        <w:pStyle w:val="ListParagraph"/>
        <w:numPr>
          <w:ilvl w:val="0"/>
          <w:numId w:val="14"/>
        </w:numPr>
        <w:rPr>
          <w:sz w:val="24"/>
          <w:szCs w:val="24"/>
        </w:rPr>
      </w:pPr>
      <w:r>
        <w:rPr>
          <w:sz w:val="24"/>
          <w:szCs w:val="24"/>
        </w:rPr>
        <w:t xml:space="preserve">Sophia will discuss extending meetings with </w:t>
      </w:r>
      <w:proofErr w:type="gramStart"/>
      <w:r>
        <w:rPr>
          <w:sz w:val="24"/>
          <w:szCs w:val="24"/>
        </w:rPr>
        <w:t>members</w:t>
      </w:r>
      <w:proofErr w:type="gramEnd"/>
      <w:r>
        <w:rPr>
          <w:sz w:val="24"/>
          <w:szCs w:val="24"/>
        </w:rPr>
        <w:t xml:space="preserve"> </w:t>
      </w:r>
    </w:p>
    <w:sectPr w:rsidR="002D357C" w:rsidRPr="00270B45" w:rsidSect="000B3D4B">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4C47" w14:textId="77777777" w:rsidR="00816B9E" w:rsidRDefault="00816B9E" w:rsidP="000B3D4B">
      <w:pPr>
        <w:spacing w:after="0" w:line="240" w:lineRule="auto"/>
      </w:pPr>
      <w:r>
        <w:separator/>
      </w:r>
    </w:p>
  </w:endnote>
  <w:endnote w:type="continuationSeparator" w:id="0">
    <w:p w14:paraId="2B0A32EA" w14:textId="77777777" w:rsidR="00816B9E" w:rsidRDefault="00816B9E" w:rsidP="000B3D4B">
      <w:pPr>
        <w:spacing w:after="0" w:line="240" w:lineRule="auto"/>
      </w:pPr>
      <w:r>
        <w:continuationSeparator/>
      </w:r>
    </w:p>
  </w:endnote>
  <w:endnote w:type="continuationNotice" w:id="1">
    <w:p w14:paraId="340C6ABE" w14:textId="77777777" w:rsidR="00816B9E" w:rsidRDefault="0081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8E0B" w14:textId="77777777" w:rsidR="0060758C" w:rsidRDefault="00607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6026" w14:textId="77777777" w:rsidR="0060758C" w:rsidRDefault="00607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F409" w14:textId="77777777" w:rsidR="0060758C" w:rsidRDefault="0060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FAF8" w14:textId="77777777" w:rsidR="00816B9E" w:rsidRDefault="00816B9E" w:rsidP="000B3D4B">
      <w:pPr>
        <w:spacing w:after="0" w:line="240" w:lineRule="auto"/>
      </w:pPr>
      <w:r>
        <w:separator/>
      </w:r>
    </w:p>
  </w:footnote>
  <w:footnote w:type="continuationSeparator" w:id="0">
    <w:p w14:paraId="4127588F" w14:textId="77777777" w:rsidR="00816B9E" w:rsidRDefault="00816B9E" w:rsidP="000B3D4B">
      <w:pPr>
        <w:spacing w:after="0" w:line="240" w:lineRule="auto"/>
      </w:pPr>
      <w:r>
        <w:continuationSeparator/>
      </w:r>
    </w:p>
  </w:footnote>
  <w:footnote w:type="continuationNotice" w:id="1">
    <w:p w14:paraId="6AE22496" w14:textId="77777777" w:rsidR="00816B9E" w:rsidRDefault="0081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1427" w14:textId="77777777" w:rsidR="0060758C" w:rsidRDefault="00607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882" w14:textId="0C169D65" w:rsidR="000B3D4B" w:rsidRDefault="000B3D4B" w:rsidP="000B3D4B">
    <w:pPr>
      <w:pStyle w:val="Header"/>
      <w:spacing w:after="160"/>
      <w:jc w:val="right"/>
    </w:pPr>
    <w:r>
      <w:rPr>
        <w:noProof/>
      </w:rPr>
      <w:drawing>
        <wp:inline distT="0" distB="0" distL="0" distR="0" wp14:anchorId="5AA0DC2B" wp14:editId="28B7F514">
          <wp:extent cx="2084882" cy="62230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0151" cy="6358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2F79" w14:textId="77777777" w:rsidR="0060758C" w:rsidRDefault="00607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05C"/>
    <w:multiLevelType w:val="hybridMultilevel"/>
    <w:tmpl w:val="F98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2C5E"/>
    <w:multiLevelType w:val="hybridMultilevel"/>
    <w:tmpl w:val="913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5C8A"/>
    <w:multiLevelType w:val="hybridMultilevel"/>
    <w:tmpl w:val="A57A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A61"/>
    <w:multiLevelType w:val="hybridMultilevel"/>
    <w:tmpl w:val="B74C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D54BF"/>
    <w:multiLevelType w:val="hybridMultilevel"/>
    <w:tmpl w:val="F0CEAB28"/>
    <w:lvl w:ilvl="0" w:tplc="A1CA5CBE">
      <w:start w:val="1"/>
      <w:numFmt w:val="decimal"/>
      <w:lvlText w:val="%1."/>
      <w:lvlJc w:val="left"/>
      <w:pPr>
        <w:tabs>
          <w:tab w:val="num" w:pos="720"/>
        </w:tabs>
        <w:ind w:left="720" w:hanging="360"/>
      </w:pPr>
    </w:lvl>
    <w:lvl w:ilvl="1" w:tplc="67DCFDCC" w:tentative="1">
      <w:start w:val="1"/>
      <w:numFmt w:val="decimal"/>
      <w:lvlText w:val="%2."/>
      <w:lvlJc w:val="left"/>
      <w:pPr>
        <w:tabs>
          <w:tab w:val="num" w:pos="1440"/>
        </w:tabs>
        <w:ind w:left="1440" w:hanging="360"/>
      </w:pPr>
    </w:lvl>
    <w:lvl w:ilvl="2" w:tplc="40A8D4CA" w:tentative="1">
      <w:start w:val="1"/>
      <w:numFmt w:val="decimal"/>
      <w:lvlText w:val="%3."/>
      <w:lvlJc w:val="left"/>
      <w:pPr>
        <w:tabs>
          <w:tab w:val="num" w:pos="2160"/>
        </w:tabs>
        <w:ind w:left="2160" w:hanging="360"/>
      </w:pPr>
    </w:lvl>
    <w:lvl w:ilvl="3" w:tplc="F2400C1C" w:tentative="1">
      <w:start w:val="1"/>
      <w:numFmt w:val="decimal"/>
      <w:lvlText w:val="%4."/>
      <w:lvlJc w:val="left"/>
      <w:pPr>
        <w:tabs>
          <w:tab w:val="num" w:pos="2880"/>
        </w:tabs>
        <w:ind w:left="2880" w:hanging="360"/>
      </w:pPr>
    </w:lvl>
    <w:lvl w:ilvl="4" w:tplc="0DEA43E0" w:tentative="1">
      <w:start w:val="1"/>
      <w:numFmt w:val="decimal"/>
      <w:lvlText w:val="%5."/>
      <w:lvlJc w:val="left"/>
      <w:pPr>
        <w:tabs>
          <w:tab w:val="num" w:pos="3600"/>
        </w:tabs>
        <w:ind w:left="3600" w:hanging="360"/>
      </w:pPr>
    </w:lvl>
    <w:lvl w:ilvl="5" w:tplc="4D02AE48" w:tentative="1">
      <w:start w:val="1"/>
      <w:numFmt w:val="decimal"/>
      <w:lvlText w:val="%6."/>
      <w:lvlJc w:val="left"/>
      <w:pPr>
        <w:tabs>
          <w:tab w:val="num" w:pos="4320"/>
        </w:tabs>
        <w:ind w:left="4320" w:hanging="360"/>
      </w:pPr>
    </w:lvl>
    <w:lvl w:ilvl="6" w:tplc="7F1E07A6" w:tentative="1">
      <w:start w:val="1"/>
      <w:numFmt w:val="decimal"/>
      <w:lvlText w:val="%7."/>
      <w:lvlJc w:val="left"/>
      <w:pPr>
        <w:tabs>
          <w:tab w:val="num" w:pos="5040"/>
        </w:tabs>
        <w:ind w:left="5040" w:hanging="360"/>
      </w:pPr>
    </w:lvl>
    <w:lvl w:ilvl="7" w:tplc="AD925924" w:tentative="1">
      <w:start w:val="1"/>
      <w:numFmt w:val="decimal"/>
      <w:lvlText w:val="%8."/>
      <w:lvlJc w:val="left"/>
      <w:pPr>
        <w:tabs>
          <w:tab w:val="num" w:pos="5760"/>
        </w:tabs>
        <w:ind w:left="5760" w:hanging="360"/>
      </w:pPr>
    </w:lvl>
    <w:lvl w:ilvl="8" w:tplc="3364D430" w:tentative="1">
      <w:start w:val="1"/>
      <w:numFmt w:val="decimal"/>
      <w:lvlText w:val="%9."/>
      <w:lvlJc w:val="left"/>
      <w:pPr>
        <w:tabs>
          <w:tab w:val="num" w:pos="6480"/>
        </w:tabs>
        <w:ind w:left="6480" w:hanging="360"/>
      </w:pPr>
    </w:lvl>
  </w:abstractNum>
  <w:abstractNum w:abstractNumId="5" w15:restartNumberingAfterBreak="0">
    <w:nsid w:val="1ECA593B"/>
    <w:multiLevelType w:val="hybridMultilevel"/>
    <w:tmpl w:val="EABC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0327D"/>
    <w:multiLevelType w:val="hybridMultilevel"/>
    <w:tmpl w:val="49DC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E6C3D"/>
    <w:multiLevelType w:val="hybridMultilevel"/>
    <w:tmpl w:val="50A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22953"/>
    <w:multiLevelType w:val="multilevel"/>
    <w:tmpl w:val="FDCC197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F311437"/>
    <w:multiLevelType w:val="multilevel"/>
    <w:tmpl w:val="8DE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13C39"/>
    <w:multiLevelType w:val="hybridMultilevel"/>
    <w:tmpl w:val="08B0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D17B1"/>
    <w:multiLevelType w:val="hybridMultilevel"/>
    <w:tmpl w:val="52CE2E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8AA055C"/>
    <w:multiLevelType w:val="hybridMultilevel"/>
    <w:tmpl w:val="7D0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21CFF"/>
    <w:multiLevelType w:val="hybridMultilevel"/>
    <w:tmpl w:val="352A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700D4"/>
    <w:multiLevelType w:val="hybridMultilevel"/>
    <w:tmpl w:val="31DC4EB8"/>
    <w:lvl w:ilvl="0" w:tplc="04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5" w15:restartNumberingAfterBreak="0">
    <w:nsid w:val="3E5A543D"/>
    <w:multiLevelType w:val="hybridMultilevel"/>
    <w:tmpl w:val="50149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31604"/>
    <w:multiLevelType w:val="hybridMultilevel"/>
    <w:tmpl w:val="022A5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49CD79B7"/>
    <w:multiLevelType w:val="hybridMultilevel"/>
    <w:tmpl w:val="6EB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15273"/>
    <w:multiLevelType w:val="multilevel"/>
    <w:tmpl w:val="A55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327386"/>
    <w:multiLevelType w:val="hybridMultilevel"/>
    <w:tmpl w:val="75F0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06D7"/>
    <w:multiLevelType w:val="hybridMultilevel"/>
    <w:tmpl w:val="43A2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E1B72"/>
    <w:multiLevelType w:val="hybridMultilevel"/>
    <w:tmpl w:val="4EB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936E6"/>
    <w:multiLevelType w:val="hybridMultilevel"/>
    <w:tmpl w:val="84D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A4BEC"/>
    <w:multiLevelType w:val="hybridMultilevel"/>
    <w:tmpl w:val="EA06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D710E"/>
    <w:multiLevelType w:val="multilevel"/>
    <w:tmpl w:val="CF0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2576C"/>
    <w:multiLevelType w:val="hybridMultilevel"/>
    <w:tmpl w:val="1216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714098">
    <w:abstractNumId w:val="2"/>
  </w:num>
  <w:num w:numId="2" w16cid:durableId="1523981993">
    <w:abstractNumId w:val="8"/>
  </w:num>
  <w:num w:numId="3" w16cid:durableId="1869369869">
    <w:abstractNumId w:val="18"/>
  </w:num>
  <w:num w:numId="4" w16cid:durableId="58869308">
    <w:abstractNumId w:val="9"/>
  </w:num>
  <w:num w:numId="5" w16cid:durableId="1077895151">
    <w:abstractNumId w:val="24"/>
  </w:num>
  <w:num w:numId="6" w16cid:durableId="2125691755">
    <w:abstractNumId w:val="0"/>
  </w:num>
  <w:num w:numId="7" w16cid:durableId="173957990">
    <w:abstractNumId w:val="5"/>
  </w:num>
  <w:num w:numId="8" w16cid:durableId="1400443903">
    <w:abstractNumId w:val="17"/>
  </w:num>
  <w:num w:numId="9" w16cid:durableId="990865845">
    <w:abstractNumId w:val="20"/>
  </w:num>
  <w:num w:numId="10" w16cid:durableId="2025277363">
    <w:abstractNumId w:val="3"/>
  </w:num>
  <w:num w:numId="11" w16cid:durableId="666061127">
    <w:abstractNumId w:val="19"/>
  </w:num>
  <w:num w:numId="12" w16cid:durableId="1628318743">
    <w:abstractNumId w:val="6"/>
  </w:num>
  <w:num w:numId="13" w16cid:durableId="578946919">
    <w:abstractNumId w:val="7"/>
  </w:num>
  <w:num w:numId="14" w16cid:durableId="416564284">
    <w:abstractNumId w:val="22"/>
  </w:num>
  <w:num w:numId="15" w16cid:durableId="1933467206">
    <w:abstractNumId w:val="4"/>
  </w:num>
  <w:num w:numId="16" w16cid:durableId="1041170508">
    <w:abstractNumId w:val="16"/>
  </w:num>
  <w:num w:numId="17" w16cid:durableId="20475910">
    <w:abstractNumId w:val="23"/>
  </w:num>
  <w:num w:numId="18" w16cid:durableId="212500135">
    <w:abstractNumId w:val="10"/>
  </w:num>
  <w:num w:numId="19" w16cid:durableId="1227912996">
    <w:abstractNumId w:val="21"/>
  </w:num>
  <w:num w:numId="20" w16cid:durableId="1115519971">
    <w:abstractNumId w:val="1"/>
  </w:num>
  <w:num w:numId="21" w16cid:durableId="2054840809">
    <w:abstractNumId w:val="25"/>
  </w:num>
  <w:num w:numId="22" w16cid:durableId="817695992">
    <w:abstractNumId w:val="11"/>
  </w:num>
  <w:num w:numId="23" w16cid:durableId="1869249903">
    <w:abstractNumId w:val="14"/>
  </w:num>
  <w:num w:numId="24" w16cid:durableId="1909808015">
    <w:abstractNumId w:val="12"/>
  </w:num>
  <w:num w:numId="25" w16cid:durableId="555899457">
    <w:abstractNumId w:val="13"/>
  </w:num>
  <w:num w:numId="26" w16cid:durableId="1471943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4B"/>
    <w:rsid w:val="000009AC"/>
    <w:rsid w:val="0003174B"/>
    <w:rsid w:val="00031DFF"/>
    <w:rsid w:val="000330F6"/>
    <w:rsid w:val="0006717B"/>
    <w:rsid w:val="000671E0"/>
    <w:rsid w:val="0009430F"/>
    <w:rsid w:val="000A27F4"/>
    <w:rsid w:val="000A2CEF"/>
    <w:rsid w:val="000B3D4B"/>
    <w:rsid w:val="000F6F04"/>
    <w:rsid w:val="0011590F"/>
    <w:rsid w:val="00191773"/>
    <w:rsid w:val="00194601"/>
    <w:rsid w:val="001D1108"/>
    <w:rsid w:val="001D3A21"/>
    <w:rsid w:val="001F02C6"/>
    <w:rsid w:val="001F46BF"/>
    <w:rsid w:val="00227ECA"/>
    <w:rsid w:val="00231B46"/>
    <w:rsid w:val="00250D95"/>
    <w:rsid w:val="00270B45"/>
    <w:rsid w:val="00273F91"/>
    <w:rsid w:val="002B08BA"/>
    <w:rsid w:val="002D357C"/>
    <w:rsid w:val="0036073A"/>
    <w:rsid w:val="0038385B"/>
    <w:rsid w:val="003C60EB"/>
    <w:rsid w:val="004D6986"/>
    <w:rsid w:val="00531AB8"/>
    <w:rsid w:val="005450EF"/>
    <w:rsid w:val="005B55AC"/>
    <w:rsid w:val="00601BBB"/>
    <w:rsid w:val="0060758C"/>
    <w:rsid w:val="00617B6E"/>
    <w:rsid w:val="00652249"/>
    <w:rsid w:val="006A742B"/>
    <w:rsid w:val="006D37C8"/>
    <w:rsid w:val="00711939"/>
    <w:rsid w:val="00740345"/>
    <w:rsid w:val="00757E55"/>
    <w:rsid w:val="00776C10"/>
    <w:rsid w:val="007A60CE"/>
    <w:rsid w:val="007C4C6F"/>
    <w:rsid w:val="007C4D24"/>
    <w:rsid w:val="007D0979"/>
    <w:rsid w:val="00816B9E"/>
    <w:rsid w:val="00830374"/>
    <w:rsid w:val="00842D6C"/>
    <w:rsid w:val="008C0E27"/>
    <w:rsid w:val="008C481B"/>
    <w:rsid w:val="008E465B"/>
    <w:rsid w:val="0099166A"/>
    <w:rsid w:val="009A7E4A"/>
    <w:rsid w:val="009E2139"/>
    <w:rsid w:val="009E5618"/>
    <w:rsid w:val="009E5D32"/>
    <w:rsid w:val="00A35FBE"/>
    <w:rsid w:val="00A464E4"/>
    <w:rsid w:val="00AB4856"/>
    <w:rsid w:val="00B354DC"/>
    <w:rsid w:val="00B52BCE"/>
    <w:rsid w:val="00B616BF"/>
    <w:rsid w:val="00B94DA7"/>
    <w:rsid w:val="00BE18A9"/>
    <w:rsid w:val="00C720A4"/>
    <w:rsid w:val="00CA4B6E"/>
    <w:rsid w:val="00CB0239"/>
    <w:rsid w:val="00D01FA7"/>
    <w:rsid w:val="00D06130"/>
    <w:rsid w:val="00D23B19"/>
    <w:rsid w:val="00D4247B"/>
    <w:rsid w:val="00D52609"/>
    <w:rsid w:val="00D526C5"/>
    <w:rsid w:val="00D63656"/>
    <w:rsid w:val="00D717D1"/>
    <w:rsid w:val="00DB262E"/>
    <w:rsid w:val="00DC2514"/>
    <w:rsid w:val="00DD1B02"/>
    <w:rsid w:val="00DE611C"/>
    <w:rsid w:val="00E31236"/>
    <w:rsid w:val="00E31AE6"/>
    <w:rsid w:val="00E34A53"/>
    <w:rsid w:val="00E61599"/>
    <w:rsid w:val="00E86A2E"/>
    <w:rsid w:val="00EB5285"/>
    <w:rsid w:val="00EC74E5"/>
    <w:rsid w:val="00ED683E"/>
    <w:rsid w:val="00ED76D5"/>
    <w:rsid w:val="00EF211A"/>
    <w:rsid w:val="00EF73F0"/>
    <w:rsid w:val="00F0439C"/>
    <w:rsid w:val="00F15182"/>
    <w:rsid w:val="00FE700C"/>
    <w:rsid w:val="11112388"/>
    <w:rsid w:val="4B23934D"/>
    <w:rsid w:val="75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5845"/>
  <w15:chartTrackingRefBased/>
  <w15:docId w15:val="{9BD33C1C-A806-4A86-A1E8-B8584620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1D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D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B3D4B"/>
  </w:style>
  <w:style w:type="character" w:customStyle="1" w:styleId="eop">
    <w:name w:val="eop"/>
    <w:basedOn w:val="DefaultParagraphFont"/>
    <w:rsid w:val="000B3D4B"/>
  </w:style>
  <w:style w:type="paragraph" w:styleId="Header">
    <w:name w:val="header"/>
    <w:basedOn w:val="Normal"/>
    <w:link w:val="HeaderChar"/>
    <w:uiPriority w:val="99"/>
    <w:unhideWhenUsed/>
    <w:rsid w:val="000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4B"/>
  </w:style>
  <w:style w:type="paragraph" w:styleId="Footer">
    <w:name w:val="footer"/>
    <w:basedOn w:val="Normal"/>
    <w:link w:val="FooterChar"/>
    <w:uiPriority w:val="99"/>
    <w:unhideWhenUsed/>
    <w:rsid w:val="000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4B"/>
  </w:style>
  <w:style w:type="character" w:customStyle="1" w:styleId="Heading2Char">
    <w:name w:val="Heading 2 Char"/>
    <w:basedOn w:val="DefaultParagraphFont"/>
    <w:link w:val="Heading2"/>
    <w:uiPriority w:val="9"/>
    <w:rsid w:val="000B3D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3D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3D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B3D4B"/>
    <w:pPr>
      <w:ind w:left="720"/>
      <w:contextualSpacing/>
    </w:pPr>
  </w:style>
  <w:style w:type="character" w:customStyle="1" w:styleId="Heading4Char">
    <w:name w:val="Heading 4 Char"/>
    <w:basedOn w:val="DefaultParagraphFont"/>
    <w:link w:val="Heading4"/>
    <w:uiPriority w:val="9"/>
    <w:rsid w:val="00031DFF"/>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031DFF"/>
    <w:rPr>
      <w:sz w:val="16"/>
      <w:szCs w:val="16"/>
    </w:rPr>
  </w:style>
  <w:style w:type="paragraph" w:styleId="CommentText">
    <w:name w:val="annotation text"/>
    <w:basedOn w:val="Normal"/>
    <w:link w:val="CommentTextChar"/>
    <w:uiPriority w:val="99"/>
    <w:unhideWhenUsed/>
    <w:rsid w:val="00031DFF"/>
    <w:pPr>
      <w:spacing w:line="240" w:lineRule="auto"/>
    </w:pPr>
    <w:rPr>
      <w:sz w:val="20"/>
      <w:szCs w:val="20"/>
    </w:rPr>
  </w:style>
  <w:style w:type="character" w:customStyle="1" w:styleId="CommentTextChar">
    <w:name w:val="Comment Text Char"/>
    <w:basedOn w:val="DefaultParagraphFont"/>
    <w:link w:val="CommentText"/>
    <w:uiPriority w:val="99"/>
    <w:rsid w:val="00031DFF"/>
    <w:rPr>
      <w:sz w:val="20"/>
      <w:szCs w:val="20"/>
    </w:rPr>
  </w:style>
  <w:style w:type="paragraph" w:styleId="CommentSubject">
    <w:name w:val="annotation subject"/>
    <w:basedOn w:val="CommentText"/>
    <w:next w:val="CommentText"/>
    <w:link w:val="CommentSubjectChar"/>
    <w:uiPriority w:val="99"/>
    <w:semiHidden/>
    <w:unhideWhenUsed/>
    <w:rsid w:val="00031DFF"/>
    <w:rPr>
      <w:b/>
      <w:bCs/>
    </w:rPr>
  </w:style>
  <w:style w:type="character" w:customStyle="1" w:styleId="CommentSubjectChar">
    <w:name w:val="Comment Subject Char"/>
    <w:basedOn w:val="CommentTextChar"/>
    <w:link w:val="CommentSubject"/>
    <w:uiPriority w:val="99"/>
    <w:semiHidden/>
    <w:rsid w:val="00031DFF"/>
    <w:rPr>
      <w:b/>
      <w:bCs/>
      <w:sz w:val="20"/>
      <w:szCs w:val="20"/>
    </w:rPr>
  </w:style>
  <w:style w:type="character" w:styleId="Hyperlink">
    <w:name w:val="Hyperlink"/>
    <w:basedOn w:val="DefaultParagraphFont"/>
    <w:uiPriority w:val="99"/>
    <w:unhideWhenUsed/>
    <w:rsid w:val="0011590F"/>
    <w:rPr>
      <w:color w:val="0563C1" w:themeColor="hyperlink"/>
      <w:u w:val="single"/>
    </w:rPr>
  </w:style>
  <w:style w:type="character" w:styleId="UnresolvedMention">
    <w:name w:val="Unresolved Mention"/>
    <w:basedOn w:val="DefaultParagraphFont"/>
    <w:uiPriority w:val="99"/>
    <w:semiHidden/>
    <w:unhideWhenUsed/>
    <w:rsid w:val="0011590F"/>
    <w:rPr>
      <w:color w:val="605E5C"/>
      <w:shd w:val="clear" w:color="auto" w:fill="E1DFDD"/>
    </w:rPr>
  </w:style>
  <w:style w:type="paragraph" w:styleId="Revision">
    <w:name w:val="Revision"/>
    <w:hidden/>
    <w:uiPriority w:val="99"/>
    <w:semiHidden/>
    <w:rsid w:val="006A7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28">
      <w:bodyDiv w:val="1"/>
      <w:marLeft w:val="0"/>
      <w:marRight w:val="0"/>
      <w:marTop w:val="0"/>
      <w:marBottom w:val="0"/>
      <w:divBdr>
        <w:top w:val="none" w:sz="0" w:space="0" w:color="auto"/>
        <w:left w:val="none" w:sz="0" w:space="0" w:color="auto"/>
        <w:bottom w:val="none" w:sz="0" w:space="0" w:color="auto"/>
        <w:right w:val="none" w:sz="0" w:space="0" w:color="auto"/>
      </w:divBdr>
      <w:divsChild>
        <w:div w:id="52966847">
          <w:marLeft w:val="0"/>
          <w:marRight w:val="0"/>
          <w:marTop w:val="0"/>
          <w:marBottom w:val="0"/>
          <w:divBdr>
            <w:top w:val="none" w:sz="0" w:space="0" w:color="auto"/>
            <w:left w:val="none" w:sz="0" w:space="0" w:color="auto"/>
            <w:bottom w:val="none" w:sz="0" w:space="0" w:color="auto"/>
            <w:right w:val="none" w:sz="0" w:space="0" w:color="auto"/>
          </w:divBdr>
        </w:div>
        <w:div w:id="248321042">
          <w:marLeft w:val="0"/>
          <w:marRight w:val="0"/>
          <w:marTop w:val="0"/>
          <w:marBottom w:val="0"/>
          <w:divBdr>
            <w:top w:val="none" w:sz="0" w:space="0" w:color="auto"/>
            <w:left w:val="none" w:sz="0" w:space="0" w:color="auto"/>
            <w:bottom w:val="none" w:sz="0" w:space="0" w:color="auto"/>
            <w:right w:val="none" w:sz="0" w:space="0" w:color="auto"/>
          </w:divBdr>
        </w:div>
        <w:div w:id="1192306778">
          <w:marLeft w:val="0"/>
          <w:marRight w:val="0"/>
          <w:marTop w:val="0"/>
          <w:marBottom w:val="0"/>
          <w:divBdr>
            <w:top w:val="none" w:sz="0" w:space="0" w:color="auto"/>
            <w:left w:val="none" w:sz="0" w:space="0" w:color="auto"/>
            <w:bottom w:val="none" w:sz="0" w:space="0" w:color="auto"/>
            <w:right w:val="none" w:sz="0" w:space="0" w:color="auto"/>
          </w:divBdr>
        </w:div>
        <w:div w:id="1295023896">
          <w:marLeft w:val="0"/>
          <w:marRight w:val="0"/>
          <w:marTop w:val="0"/>
          <w:marBottom w:val="0"/>
          <w:divBdr>
            <w:top w:val="none" w:sz="0" w:space="0" w:color="auto"/>
            <w:left w:val="none" w:sz="0" w:space="0" w:color="auto"/>
            <w:bottom w:val="none" w:sz="0" w:space="0" w:color="auto"/>
            <w:right w:val="none" w:sz="0" w:space="0" w:color="auto"/>
          </w:divBdr>
        </w:div>
        <w:div w:id="1320964094">
          <w:marLeft w:val="0"/>
          <w:marRight w:val="0"/>
          <w:marTop w:val="0"/>
          <w:marBottom w:val="0"/>
          <w:divBdr>
            <w:top w:val="none" w:sz="0" w:space="0" w:color="auto"/>
            <w:left w:val="none" w:sz="0" w:space="0" w:color="auto"/>
            <w:bottom w:val="none" w:sz="0" w:space="0" w:color="auto"/>
            <w:right w:val="none" w:sz="0" w:space="0" w:color="auto"/>
          </w:divBdr>
        </w:div>
        <w:div w:id="1461458260">
          <w:marLeft w:val="0"/>
          <w:marRight w:val="0"/>
          <w:marTop w:val="0"/>
          <w:marBottom w:val="0"/>
          <w:divBdr>
            <w:top w:val="none" w:sz="0" w:space="0" w:color="auto"/>
            <w:left w:val="none" w:sz="0" w:space="0" w:color="auto"/>
            <w:bottom w:val="none" w:sz="0" w:space="0" w:color="auto"/>
            <w:right w:val="none" w:sz="0" w:space="0" w:color="auto"/>
          </w:divBdr>
        </w:div>
        <w:div w:id="1514690685">
          <w:marLeft w:val="0"/>
          <w:marRight w:val="0"/>
          <w:marTop w:val="0"/>
          <w:marBottom w:val="0"/>
          <w:divBdr>
            <w:top w:val="none" w:sz="0" w:space="0" w:color="auto"/>
            <w:left w:val="none" w:sz="0" w:space="0" w:color="auto"/>
            <w:bottom w:val="none" w:sz="0" w:space="0" w:color="auto"/>
            <w:right w:val="none" w:sz="0" w:space="0" w:color="auto"/>
          </w:divBdr>
        </w:div>
        <w:div w:id="1635597404">
          <w:marLeft w:val="0"/>
          <w:marRight w:val="0"/>
          <w:marTop w:val="0"/>
          <w:marBottom w:val="0"/>
          <w:divBdr>
            <w:top w:val="none" w:sz="0" w:space="0" w:color="auto"/>
            <w:left w:val="none" w:sz="0" w:space="0" w:color="auto"/>
            <w:bottom w:val="none" w:sz="0" w:space="0" w:color="auto"/>
            <w:right w:val="none" w:sz="0" w:space="0" w:color="auto"/>
          </w:divBdr>
        </w:div>
        <w:div w:id="2014137538">
          <w:marLeft w:val="0"/>
          <w:marRight w:val="0"/>
          <w:marTop w:val="0"/>
          <w:marBottom w:val="0"/>
          <w:divBdr>
            <w:top w:val="none" w:sz="0" w:space="0" w:color="auto"/>
            <w:left w:val="none" w:sz="0" w:space="0" w:color="auto"/>
            <w:bottom w:val="none" w:sz="0" w:space="0" w:color="auto"/>
            <w:right w:val="none" w:sz="0" w:space="0" w:color="auto"/>
          </w:divBdr>
        </w:div>
        <w:div w:id="2116485996">
          <w:marLeft w:val="0"/>
          <w:marRight w:val="0"/>
          <w:marTop w:val="0"/>
          <w:marBottom w:val="0"/>
          <w:divBdr>
            <w:top w:val="none" w:sz="0" w:space="0" w:color="auto"/>
            <w:left w:val="none" w:sz="0" w:space="0" w:color="auto"/>
            <w:bottom w:val="none" w:sz="0" w:space="0" w:color="auto"/>
            <w:right w:val="none" w:sz="0" w:space="0" w:color="auto"/>
          </w:divBdr>
        </w:div>
        <w:div w:id="2142380776">
          <w:marLeft w:val="0"/>
          <w:marRight w:val="0"/>
          <w:marTop w:val="0"/>
          <w:marBottom w:val="0"/>
          <w:divBdr>
            <w:top w:val="none" w:sz="0" w:space="0" w:color="auto"/>
            <w:left w:val="none" w:sz="0" w:space="0" w:color="auto"/>
            <w:bottom w:val="none" w:sz="0" w:space="0" w:color="auto"/>
            <w:right w:val="none" w:sz="0" w:space="0" w:color="auto"/>
          </w:divBdr>
        </w:div>
      </w:divsChild>
    </w:div>
    <w:div w:id="97679173">
      <w:bodyDiv w:val="1"/>
      <w:marLeft w:val="0"/>
      <w:marRight w:val="0"/>
      <w:marTop w:val="0"/>
      <w:marBottom w:val="0"/>
      <w:divBdr>
        <w:top w:val="none" w:sz="0" w:space="0" w:color="auto"/>
        <w:left w:val="none" w:sz="0" w:space="0" w:color="auto"/>
        <w:bottom w:val="none" w:sz="0" w:space="0" w:color="auto"/>
        <w:right w:val="none" w:sz="0" w:space="0" w:color="auto"/>
      </w:divBdr>
      <w:divsChild>
        <w:div w:id="589462930">
          <w:marLeft w:val="0"/>
          <w:marRight w:val="0"/>
          <w:marTop w:val="0"/>
          <w:marBottom w:val="0"/>
          <w:divBdr>
            <w:top w:val="none" w:sz="0" w:space="0" w:color="auto"/>
            <w:left w:val="none" w:sz="0" w:space="0" w:color="auto"/>
            <w:bottom w:val="none" w:sz="0" w:space="0" w:color="auto"/>
            <w:right w:val="none" w:sz="0" w:space="0" w:color="auto"/>
          </w:divBdr>
        </w:div>
        <w:div w:id="1664775494">
          <w:marLeft w:val="0"/>
          <w:marRight w:val="0"/>
          <w:marTop w:val="0"/>
          <w:marBottom w:val="0"/>
          <w:divBdr>
            <w:top w:val="none" w:sz="0" w:space="0" w:color="auto"/>
            <w:left w:val="none" w:sz="0" w:space="0" w:color="auto"/>
            <w:bottom w:val="none" w:sz="0" w:space="0" w:color="auto"/>
            <w:right w:val="none" w:sz="0" w:space="0" w:color="auto"/>
          </w:divBdr>
        </w:div>
        <w:div w:id="1899514388">
          <w:marLeft w:val="0"/>
          <w:marRight w:val="0"/>
          <w:marTop w:val="0"/>
          <w:marBottom w:val="0"/>
          <w:divBdr>
            <w:top w:val="none" w:sz="0" w:space="0" w:color="auto"/>
            <w:left w:val="none" w:sz="0" w:space="0" w:color="auto"/>
            <w:bottom w:val="none" w:sz="0" w:space="0" w:color="auto"/>
            <w:right w:val="none" w:sz="0" w:space="0" w:color="auto"/>
          </w:divBdr>
        </w:div>
      </w:divsChild>
    </w:div>
    <w:div w:id="840315968">
      <w:bodyDiv w:val="1"/>
      <w:marLeft w:val="0"/>
      <w:marRight w:val="0"/>
      <w:marTop w:val="0"/>
      <w:marBottom w:val="0"/>
      <w:divBdr>
        <w:top w:val="none" w:sz="0" w:space="0" w:color="auto"/>
        <w:left w:val="none" w:sz="0" w:space="0" w:color="auto"/>
        <w:bottom w:val="none" w:sz="0" w:space="0" w:color="auto"/>
        <w:right w:val="none" w:sz="0" w:space="0" w:color="auto"/>
      </w:divBdr>
      <w:divsChild>
        <w:div w:id="735856950">
          <w:marLeft w:val="0"/>
          <w:marRight w:val="0"/>
          <w:marTop w:val="0"/>
          <w:marBottom w:val="0"/>
          <w:divBdr>
            <w:top w:val="none" w:sz="0" w:space="0" w:color="auto"/>
            <w:left w:val="none" w:sz="0" w:space="0" w:color="auto"/>
            <w:bottom w:val="none" w:sz="0" w:space="0" w:color="auto"/>
            <w:right w:val="none" w:sz="0" w:space="0" w:color="auto"/>
          </w:divBdr>
        </w:div>
        <w:div w:id="911966135">
          <w:marLeft w:val="0"/>
          <w:marRight w:val="0"/>
          <w:marTop w:val="0"/>
          <w:marBottom w:val="0"/>
          <w:divBdr>
            <w:top w:val="none" w:sz="0" w:space="0" w:color="auto"/>
            <w:left w:val="none" w:sz="0" w:space="0" w:color="auto"/>
            <w:bottom w:val="none" w:sz="0" w:space="0" w:color="auto"/>
            <w:right w:val="none" w:sz="0" w:space="0" w:color="auto"/>
          </w:divBdr>
        </w:div>
        <w:div w:id="1161121682">
          <w:marLeft w:val="0"/>
          <w:marRight w:val="0"/>
          <w:marTop w:val="0"/>
          <w:marBottom w:val="0"/>
          <w:divBdr>
            <w:top w:val="none" w:sz="0" w:space="0" w:color="auto"/>
            <w:left w:val="none" w:sz="0" w:space="0" w:color="auto"/>
            <w:bottom w:val="none" w:sz="0" w:space="0" w:color="auto"/>
            <w:right w:val="none" w:sz="0" w:space="0" w:color="auto"/>
          </w:divBdr>
        </w:div>
      </w:divsChild>
    </w:div>
    <w:div w:id="867917139">
      <w:bodyDiv w:val="1"/>
      <w:marLeft w:val="0"/>
      <w:marRight w:val="0"/>
      <w:marTop w:val="0"/>
      <w:marBottom w:val="0"/>
      <w:divBdr>
        <w:top w:val="none" w:sz="0" w:space="0" w:color="auto"/>
        <w:left w:val="none" w:sz="0" w:space="0" w:color="auto"/>
        <w:bottom w:val="none" w:sz="0" w:space="0" w:color="auto"/>
        <w:right w:val="none" w:sz="0" w:space="0" w:color="auto"/>
      </w:divBdr>
    </w:div>
    <w:div w:id="1417634496">
      <w:bodyDiv w:val="1"/>
      <w:marLeft w:val="0"/>
      <w:marRight w:val="0"/>
      <w:marTop w:val="0"/>
      <w:marBottom w:val="0"/>
      <w:divBdr>
        <w:top w:val="none" w:sz="0" w:space="0" w:color="auto"/>
        <w:left w:val="none" w:sz="0" w:space="0" w:color="auto"/>
        <w:bottom w:val="none" w:sz="0" w:space="0" w:color="auto"/>
        <w:right w:val="none" w:sz="0" w:space="0" w:color="auto"/>
      </w:divBdr>
      <w:divsChild>
        <w:div w:id="484318466">
          <w:marLeft w:val="720"/>
          <w:marRight w:val="0"/>
          <w:marTop w:val="115"/>
          <w:marBottom w:val="120"/>
          <w:divBdr>
            <w:top w:val="none" w:sz="0" w:space="0" w:color="auto"/>
            <w:left w:val="none" w:sz="0" w:space="0" w:color="auto"/>
            <w:bottom w:val="none" w:sz="0" w:space="0" w:color="auto"/>
            <w:right w:val="none" w:sz="0" w:space="0" w:color="auto"/>
          </w:divBdr>
        </w:div>
        <w:div w:id="1181776699">
          <w:marLeft w:val="720"/>
          <w:marRight w:val="0"/>
          <w:marTop w:val="115"/>
          <w:marBottom w:val="120"/>
          <w:divBdr>
            <w:top w:val="none" w:sz="0" w:space="0" w:color="auto"/>
            <w:left w:val="none" w:sz="0" w:space="0" w:color="auto"/>
            <w:bottom w:val="none" w:sz="0" w:space="0" w:color="auto"/>
            <w:right w:val="none" w:sz="0" w:space="0" w:color="auto"/>
          </w:divBdr>
        </w:div>
        <w:div w:id="1328971320">
          <w:marLeft w:val="720"/>
          <w:marRight w:val="0"/>
          <w:marTop w:val="115"/>
          <w:marBottom w:val="120"/>
          <w:divBdr>
            <w:top w:val="none" w:sz="0" w:space="0" w:color="auto"/>
            <w:left w:val="none" w:sz="0" w:space="0" w:color="auto"/>
            <w:bottom w:val="none" w:sz="0" w:space="0" w:color="auto"/>
            <w:right w:val="none" w:sz="0" w:space="0" w:color="auto"/>
          </w:divBdr>
        </w:div>
        <w:div w:id="1378510060">
          <w:marLeft w:val="720"/>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lectiveinsightllc.com/aging-pcor-video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sK8npp8dxJysiRFL7P-X839Vbdu2imwL/view?usp=sha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ollectiveinsightllc.com/aging-pcor-video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7336F1D5EBB40B1C8F5E9F561C4C4" ma:contentTypeVersion="14" ma:contentTypeDescription="Create a new document." ma:contentTypeScope="" ma:versionID="b586d8841e14e5f701b44a61f1d81afe">
  <xsd:schema xmlns:xsd="http://www.w3.org/2001/XMLSchema" xmlns:xs="http://www.w3.org/2001/XMLSchema" xmlns:p="http://schemas.microsoft.com/office/2006/metadata/properties" xmlns:ns3="a32d7d56-588d-40e4-ba90-92c15b1649d4" xmlns:ns4="e236861c-abc1-4f99-a7e2-216f2e2f6cca" targetNamespace="http://schemas.microsoft.com/office/2006/metadata/properties" ma:root="true" ma:fieldsID="25c9e8763e850f6102ddf630886e316e" ns3:_="" ns4:_="">
    <xsd:import namespace="a32d7d56-588d-40e4-ba90-92c15b1649d4"/>
    <xsd:import namespace="e236861c-abc1-4f99-a7e2-216f2e2f6c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7d56-588d-40e4-ba90-92c15b16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6861c-abc1-4f99-a7e2-216f2e2f6c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5D778-4177-478F-B744-721EE1862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33980-78BE-4155-B2AA-CBB29101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7d56-588d-40e4-ba90-92c15b1649d4"/>
    <ds:schemaRef ds:uri="e236861c-abc1-4f99-a7e2-216f2e2f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81C7-3B01-4967-A7C9-D280C42F0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Links>
    <vt:vector size="18" baseType="variant">
      <vt:variant>
        <vt:i4>6815851</vt:i4>
      </vt:variant>
      <vt:variant>
        <vt:i4>6</vt:i4>
      </vt:variant>
      <vt:variant>
        <vt:i4>0</vt:i4>
      </vt:variant>
      <vt:variant>
        <vt:i4>5</vt:i4>
      </vt:variant>
      <vt:variant>
        <vt:lpwstr>https://www.collectiveinsightllc.com/aging-pcor-videos</vt:lpwstr>
      </vt:variant>
      <vt:variant>
        <vt:lpwstr/>
      </vt:variant>
      <vt:variant>
        <vt:i4>6619233</vt:i4>
      </vt:variant>
      <vt:variant>
        <vt:i4>3</vt:i4>
      </vt:variant>
      <vt:variant>
        <vt:i4>0</vt:i4>
      </vt:variant>
      <vt:variant>
        <vt:i4>5</vt:i4>
      </vt:variant>
      <vt:variant>
        <vt:lpwstr>https://drive.google.com/file/d/1sK8npp8dxJysiRFL7P-X839Vbdu2imwL/view?usp=sharing</vt:lpwstr>
      </vt:variant>
      <vt:variant>
        <vt:lpwstr/>
      </vt:variant>
      <vt:variant>
        <vt:i4>6815851</vt:i4>
      </vt:variant>
      <vt:variant>
        <vt:i4>0</vt:i4>
      </vt:variant>
      <vt:variant>
        <vt:i4>0</vt:i4>
      </vt:variant>
      <vt:variant>
        <vt:i4>5</vt:i4>
      </vt:variant>
      <vt:variant>
        <vt:lpwstr>https://www.collectiveinsightllc.com/aging-pcor-videos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Destrampe</dc:creator>
  <cp:keywords/>
  <dc:description/>
  <cp:lastModifiedBy>Sophia  Webber</cp:lastModifiedBy>
  <cp:revision>56</cp:revision>
  <dcterms:created xsi:type="dcterms:W3CDTF">2023-09-22T23:50:00Z</dcterms:created>
  <dcterms:modified xsi:type="dcterms:W3CDTF">2023-10-02T17:11:00Z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0x010100CCA7336F1D5EBB40B1C8F5E9F561C4C4</vt:lpwstr>
  </property>
</Properties>
</file>